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B98F8">
      <w:pPr>
        <w:keepNext w:val="0"/>
        <w:keepLines w:val="0"/>
        <w:pageBreakBefore w:val="0"/>
        <w:widowControl w:val="0"/>
        <w:tabs>
          <w:tab w:val="left" w:pos="1722"/>
        </w:tabs>
        <w:kinsoku/>
        <w:wordWrap/>
        <w:overflowPunct/>
        <w:topLinePunct w:val="0"/>
        <w:autoSpaceDE/>
        <w:autoSpaceDN/>
        <w:bidi w:val="0"/>
        <w:adjustRightInd/>
        <w:snapToGrid w:val="0"/>
        <w:spacing w:line="640" w:lineRule="exact"/>
        <w:jc w:val="center"/>
        <w:textAlignment w:val="auto"/>
        <w:rPr>
          <w:rFonts w:hint="eastAsia" w:ascii="宋体" w:hAnsi="宋体"/>
          <w:bCs/>
          <w:snapToGrid w:val="0"/>
          <w:color w:val="000000"/>
          <w:kern w:val="0"/>
          <w:sz w:val="32"/>
          <w:szCs w:val="32"/>
        </w:rPr>
      </w:pPr>
    </w:p>
    <w:p w14:paraId="7CB84AC4">
      <w:pPr>
        <w:keepNext w:val="0"/>
        <w:keepLines w:val="0"/>
        <w:pageBreakBefore w:val="0"/>
        <w:widowControl w:val="0"/>
        <w:tabs>
          <w:tab w:val="left" w:pos="1722"/>
        </w:tabs>
        <w:kinsoku/>
        <w:wordWrap/>
        <w:overflowPunct/>
        <w:topLinePunct w:val="0"/>
        <w:autoSpaceDE/>
        <w:autoSpaceDN/>
        <w:bidi w:val="0"/>
        <w:adjustRightInd/>
        <w:snapToGrid w:val="0"/>
        <w:spacing w:line="640" w:lineRule="exact"/>
        <w:jc w:val="center"/>
        <w:textAlignment w:val="auto"/>
        <w:rPr>
          <w:rFonts w:hint="eastAsia" w:ascii="宋体" w:hAnsi="宋体"/>
          <w:bCs/>
          <w:snapToGrid w:val="0"/>
          <w:color w:val="000000"/>
          <w:kern w:val="0"/>
          <w:sz w:val="32"/>
          <w:szCs w:val="32"/>
        </w:rPr>
      </w:pPr>
    </w:p>
    <w:p w14:paraId="451937F7">
      <w:pPr>
        <w:keepNext w:val="0"/>
        <w:keepLines w:val="0"/>
        <w:pageBreakBefore w:val="0"/>
        <w:widowControl w:val="0"/>
        <w:tabs>
          <w:tab w:val="left" w:pos="1722"/>
        </w:tabs>
        <w:kinsoku/>
        <w:wordWrap/>
        <w:overflowPunct/>
        <w:topLinePunct w:val="0"/>
        <w:autoSpaceDE/>
        <w:autoSpaceDN/>
        <w:bidi w:val="0"/>
        <w:adjustRightInd/>
        <w:snapToGrid w:val="0"/>
        <w:spacing w:line="640" w:lineRule="exact"/>
        <w:jc w:val="center"/>
        <w:textAlignment w:val="auto"/>
        <w:rPr>
          <w:rFonts w:hint="eastAsia" w:ascii="宋体" w:hAnsi="宋体"/>
          <w:bCs/>
          <w:snapToGrid w:val="0"/>
          <w:color w:val="000000"/>
          <w:kern w:val="0"/>
          <w:sz w:val="32"/>
          <w:szCs w:val="32"/>
        </w:rPr>
      </w:pPr>
    </w:p>
    <w:p w14:paraId="7384D4D2">
      <w:pPr>
        <w:keepNext w:val="0"/>
        <w:keepLines w:val="0"/>
        <w:pageBreakBefore w:val="0"/>
        <w:widowControl w:val="0"/>
        <w:tabs>
          <w:tab w:val="left" w:pos="1722"/>
        </w:tabs>
        <w:kinsoku/>
        <w:wordWrap/>
        <w:overflowPunct/>
        <w:topLinePunct w:val="0"/>
        <w:autoSpaceDE/>
        <w:autoSpaceDN/>
        <w:bidi w:val="0"/>
        <w:adjustRightInd/>
        <w:snapToGrid w:val="0"/>
        <w:spacing w:line="640" w:lineRule="exact"/>
        <w:jc w:val="center"/>
        <w:textAlignment w:val="auto"/>
        <w:rPr>
          <w:rFonts w:hint="eastAsia" w:ascii="宋体" w:hAnsi="宋体"/>
          <w:bCs/>
          <w:snapToGrid w:val="0"/>
          <w:color w:val="000000"/>
          <w:kern w:val="0"/>
          <w:sz w:val="32"/>
          <w:szCs w:val="32"/>
        </w:rPr>
      </w:pPr>
    </w:p>
    <w:p w14:paraId="49E5712D">
      <w:pPr>
        <w:keepNext w:val="0"/>
        <w:keepLines w:val="0"/>
        <w:pageBreakBefore w:val="0"/>
        <w:widowControl w:val="0"/>
        <w:tabs>
          <w:tab w:val="left" w:pos="1722"/>
        </w:tabs>
        <w:kinsoku/>
        <w:wordWrap/>
        <w:overflowPunct/>
        <w:topLinePunct w:val="0"/>
        <w:autoSpaceDE/>
        <w:autoSpaceDN/>
        <w:bidi w:val="0"/>
        <w:adjustRightInd/>
        <w:snapToGrid w:val="0"/>
        <w:spacing w:line="640" w:lineRule="exact"/>
        <w:textAlignment w:val="auto"/>
        <w:rPr>
          <w:rFonts w:hint="eastAsia" w:ascii="宋体" w:hAnsi="宋体"/>
          <w:bCs/>
          <w:snapToGrid w:val="0"/>
          <w:color w:val="000000"/>
          <w:kern w:val="0"/>
          <w:sz w:val="32"/>
          <w:szCs w:val="32"/>
        </w:rPr>
      </w:pPr>
    </w:p>
    <w:p w14:paraId="0233B2FA">
      <w:pPr>
        <w:keepNext w:val="0"/>
        <w:keepLines w:val="0"/>
        <w:pageBreakBefore w:val="0"/>
        <w:widowControl w:val="0"/>
        <w:tabs>
          <w:tab w:val="left" w:pos="1722"/>
        </w:tabs>
        <w:kinsoku/>
        <w:wordWrap/>
        <w:overflowPunct/>
        <w:topLinePunct w:val="0"/>
        <w:autoSpaceDE/>
        <w:autoSpaceDN/>
        <w:bidi w:val="0"/>
        <w:adjustRightInd/>
        <w:snapToGrid w:val="0"/>
        <w:spacing w:line="640" w:lineRule="exact"/>
        <w:textAlignment w:val="auto"/>
        <w:rPr>
          <w:rFonts w:hint="eastAsia" w:ascii="宋体" w:hAnsi="宋体"/>
          <w:bCs/>
          <w:snapToGrid w:val="0"/>
          <w:color w:val="000000"/>
          <w:kern w:val="0"/>
          <w:sz w:val="32"/>
          <w:szCs w:val="32"/>
        </w:rPr>
      </w:pPr>
    </w:p>
    <w:p w14:paraId="1465DC51">
      <w:pPr>
        <w:keepNext w:val="0"/>
        <w:keepLines w:val="0"/>
        <w:pageBreakBefore w:val="0"/>
        <w:widowControl w:val="0"/>
        <w:tabs>
          <w:tab w:val="left" w:pos="1722"/>
        </w:tabs>
        <w:kinsoku/>
        <w:wordWrap/>
        <w:overflowPunct/>
        <w:topLinePunct w:val="0"/>
        <w:autoSpaceDE/>
        <w:autoSpaceDN/>
        <w:bidi w:val="0"/>
        <w:adjustRightInd/>
        <w:snapToGrid w:val="0"/>
        <w:spacing w:line="640" w:lineRule="exact"/>
        <w:jc w:val="center"/>
        <w:textAlignment w:val="auto"/>
        <w:rPr>
          <w:rFonts w:hint="eastAsia" w:ascii="宋体" w:hAnsi="宋体" w:eastAsia="宋体"/>
          <w:b/>
          <w:bCs/>
          <w:sz w:val="32"/>
          <w:szCs w:val="32"/>
        </w:rPr>
      </w:pPr>
      <w:r>
        <w:rPr>
          <w:rFonts w:hint="eastAsia" w:ascii="仿宋" w:hAnsi="仿宋" w:eastAsia="仿宋" w:cs="仿宋"/>
          <w:sz w:val="32"/>
          <w:szCs w:val="32"/>
        </w:rPr>
        <w:t>皖工教发〔202</w:t>
      </w:r>
      <w:r>
        <w:rPr>
          <w:rFonts w:hint="eastAsia" w:ascii="仿宋" w:hAnsi="仿宋" w:eastAsia="仿宋" w:cs="仿宋"/>
          <w:sz w:val="32"/>
          <w:szCs w:val="32"/>
          <w:lang w:val="en-US" w:eastAsia="zh-CN"/>
        </w:rPr>
        <w:t>6</w:t>
      </w:r>
      <w:r>
        <w:rPr>
          <w:rFonts w:hint="eastAsia" w:ascii="仿宋" w:hAnsi="仿宋" w:eastAsia="仿宋" w:cs="仿宋"/>
          <w:sz w:val="32"/>
          <w:szCs w:val="32"/>
        </w:rPr>
        <w:t>〕1</w:t>
      </w:r>
      <w:r>
        <w:rPr>
          <w:rFonts w:hint="eastAsia" w:ascii="仿宋" w:hAnsi="仿宋" w:eastAsia="仿宋" w:cs="仿宋"/>
          <w:sz w:val="32"/>
          <w:szCs w:val="32"/>
          <w:lang w:val="en-US" w:eastAsia="zh-CN"/>
        </w:rPr>
        <w:t>13</w:t>
      </w:r>
      <w:r>
        <w:rPr>
          <w:rFonts w:hint="eastAsia" w:ascii="仿宋" w:hAnsi="仿宋" w:eastAsia="仿宋" w:cs="仿宋"/>
          <w:sz w:val="32"/>
          <w:szCs w:val="32"/>
        </w:rPr>
        <w:t>号</w:t>
      </w:r>
    </w:p>
    <w:p w14:paraId="22C1CB73">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b/>
          <w:bCs/>
          <w:sz w:val="32"/>
          <w:szCs w:val="32"/>
        </w:rPr>
      </w:pPr>
    </w:p>
    <w:p w14:paraId="7FA6B1D9">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b/>
          <w:bCs/>
          <w:sz w:val="32"/>
          <w:szCs w:val="32"/>
        </w:rPr>
      </w:pPr>
    </w:p>
    <w:p w14:paraId="3901BF14">
      <w:pPr>
        <w:keepNext w:val="0"/>
        <w:keepLines w:val="0"/>
        <w:pageBreakBefore w:val="0"/>
        <w:widowControl w:val="0"/>
        <w:kinsoku/>
        <w:wordWrap/>
        <w:overflowPunct/>
        <w:topLinePunct w:val="0"/>
        <w:autoSpaceDE/>
        <w:autoSpaceDN/>
        <w:bidi w:val="0"/>
        <w:adjustRightInd/>
        <w:spacing w:after="160" w:line="640" w:lineRule="exact"/>
        <w:jc w:val="center"/>
        <w:textAlignment w:val="auto"/>
        <w:rPr>
          <w:rFonts w:hint="eastAsia" w:ascii="宋体" w:hAnsi="宋体" w:eastAsia="宋体"/>
          <w:b/>
          <w:bCs/>
          <w:sz w:val="44"/>
          <w:szCs w:val="44"/>
          <w14:ligatures w14:val="standardContextual"/>
        </w:rPr>
      </w:pPr>
      <w:r>
        <w:rPr>
          <w:rFonts w:hint="eastAsia" w:ascii="宋体" w:hAnsi="宋体" w:eastAsia="宋体"/>
          <w:b/>
          <w:bCs/>
          <w:sz w:val="44"/>
          <w:szCs w:val="44"/>
          <w14:ligatures w14:val="standardContextual"/>
        </w:rPr>
        <w:t>关于举办全国三维数字化创新设计大赛19周年精英联赛（2026-2027）的通知</w:t>
      </w:r>
    </w:p>
    <w:p w14:paraId="130C35D0">
      <w:pPr>
        <w:keepNext w:val="0"/>
        <w:keepLines w:val="0"/>
        <w:pageBreakBefore w:val="0"/>
        <w:widowControl w:val="0"/>
        <w:kinsoku/>
        <w:wordWrap/>
        <w:overflowPunct/>
        <w:autoSpaceDE/>
        <w:autoSpaceDN/>
        <w:bidi w:val="0"/>
        <w:adjustRightInd/>
        <w:snapToGrid/>
        <w:spacing w:line="560" w:lineRule="exact"/>
        <w:textAlignment w:val="auto"/>
        <w:rPr>
          <w:sz w:val="32"/>
          <w:szCs w:val="32"/>
        </w:rPr>
      </w:pPr>
    </w:p>
    <w:p w14:paraId="56793458">
      <w:pPr>
        <w:keepNext w:val="0"/>
        <w:keepLines w:val="0"/>
        <w:pageBreakBefore w:val="0"/>
        <w:widowControl w:val="0"/>
        <w:kinsoku/>
        <w:wordWrap/>
        <w:overflowPunct/>
        <w:autoSpaceDE/>
        <w:autoSpaceDN/>
        <w:bidi w:val="0"/>
        <w:adjustRightInd/>
        <w:snapToGrid/>
        <w:spacing w:after="160" w:line="560" w:lineRule="exact"/>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各学院：</w:t>
      </w:r>
    </w:p>
    <w:p w14:paraId="49604489">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ascii="仿宋" w:hAnsi="仿宋" w:eastAsia="仿宋" w:cs="仿宋"/>
          <w:sz w:val="32"/>
          <w:szCs w:val="32"/>
          <w14:ligatures w14:val="standardContextual"/>
        </w:rPr>
        <w:t>全国三维数字化创新设计大赛（Digital Design Dimensions Show，简称：3D大赛，3DDS或3DShow）是在国家大力实施创新驱动发展战略、推动实体经济和数字经济融合发展的时代背景下开展的一项大型公益赛事，体现了科技进步和产业升级的要求，是科教兴国、人才强国、创新发展的具体实践。</w:t>
      </w:r>
    </w:p>
    <w:p w14:paraId="3997A420">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全国3D大赛坚持“Ai3D 数实融合 全民共创”的发展方向，践行教育、科技、人才一体化协同发展理念，搭建青年实践创新平台，引导广大青年投身数字化领域的创意、创造、创新、创业实践。以赛事赋能人才培育，释放青年创造活力，拓展文化融合应用新场景，培育高水平数字人才，打通科教资源与产业发展的衔接通道，助力数字经济提质升级，为新质生产力发展与新兴未来产业建设注入源源不断的青春动能。</w:t>
      </w:r>
    </w:p>
    <w:p w14:paraId="25CA1416">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全国3D大赛19周年精英联赛（2026-2027）正式启动，现将有关事项通知如下：</w:t>
      </w:r>
    </w:p>
    <w:p w14:paraId="7D962F17">
      <w:pPr>
        <w:keepNext w:val="0"/>
        <w:keepLines w:val="0"/>
        <w:pageBreakBefore w:val="0"/>
        <w:widowControl w:val="0"/>
        <w:kinsoku/>
        <w:wordWrap/>
        <w:overflowPunct/>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一、组织单位</w:t>
      </w:r>
    </w:p>
    <w:p w14:paraId="6F9F90DC">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主办单位：皖江工学院教务处</w:t>
      </w:r>
    </w:p>
    <w:p w14:paraId="57854234">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承办单位：皖江工学院机械工程学院</w:t>
      </w:r>
    </w:p>
    <w:p w14:paraId="2E49AF84">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竞赛负责人：张震</w:t>
      </w:r>
    </w:p>
    <w:p w14:paraId="5BDF20A3">
      <w:pPr>
        <w:keepNext w:val="0"/>
        <w:keepLines w:val="0"/>
        <w:pageBreakBefore w:val="0"/>
        <w:widowControl w:val="0"/>
        <w:kinsoku/>
        <w:wordWrap/>
        <w:overflowPunct/>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二、参赛对象</w:t>
      </w:r>
    </w:p>
    <w:p w14:paraId="19F3E436">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sz w:val="32"/>
          <w:szCs w:val="32"/>
          <w14:ligatures w14:val="standardContextual"/>
        </w:rPr>
      </w:pPr>
      <w:r>
        <w:rPr>
          <w:rFonts w:hint="eastAsia" w:ascii="仿宋" w:hAnsi="仿宋" w:eastAsia="仿宋"/>
          <w:sz w:val="32"/>
          <w:szCs w:val="32"/>
        </w:rPr>
        <w:t>皖江工学院</w:t>
      </w:r>
      <w:r>
        <w:rPr>
          <w:rFonts w:hint="eastAsia" w:ascii="仿宋" w:hAnsi="仿宋" w:eastAsia="仿宋"/>
          <w:sz w:val="32"/>
          <w:szCs w:val="32"/>
          <w14:ligatures w14:val="standardContextual"/>
        </w:rPr>
        <w:t>全日制在校本科生。</w:t>
      </w:r>
    </w:p>
    <w:p w14:paraId="3C869AAC">
      <w:pPr>
        <w:keepNext w:val="0"/>
        <w:keepLines w:val="0"/>
        <w:pageBreakBefore w:val="0"/>
        <w:widowControl w:val="0"/>
        <w:kinsoku/>
        <w:wordWrap/>
        <w:overflowPunct/>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三、竞赛主题</w:t>
      </w:r>
    </w:p>
    <w:p w14:paraId="12E89506">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ascii="仿宋" w:hAnsi="仿宋" w:eastAsia="仿宋" w:cs="仿宋"/>
          <w:sz w:val="32"/>
          <w:szCs w:val="32"/>
          <w14:ligatures w14:val="standardContextual"/>
        </w:rPr>
        <w:t>Ai3D 数实融合 全民共创</w:t>
      </w:r>
    </w:p>
    <w:p w14:paraId="7FA9C72A">
      <w:pPr>
        <w:keepNext w:val="0"/>
        <w:keepLines w:val="0"/>
        <w:pageBreakBefore w:val="0"/>
        <w:widowControl w:val="0"/>
        <w:kinsoku/>
        <w:wordWrap/>
        <w:overflowPunct/>
        <w:autoSpaceDE/>
        <w:autoSpaceDN/>
        <w:bidi w:val="0"/>
        <w:adjustRightInd/>
        <w:snapToGrid/>
        <w:spacing w:after="160" w:line="560" w:lineRule="exact"/>
        <w:ind w:firstLine="643" w:firstLineChars="200"/>
        <w:jc w:val="left"/>
        <w:textAlignment w:val="auto"/>
        <w:rPr>
          <w:rFonts w:hint="eastAsia" w:ascii="仿宋" w:hAnsi="仿宋" w:eastAsia="仿宋" w:cs="仿宋"/>
          <w:b/>
          <w:bCs/>
          <w:sz w:val="32"/>
          <w:szCs w:val="32"/>
          <w14:ligatures w14:val="standardContextual"/>
        </w:rPr>
      </w:pPr>
      <w:r>
        <w:rPr>
          <w:rFonts w:hint="eastAsia" w:ascii="仿宋" w:hAnsi="仿宋" w:eastAsia="仿宋" w:cs="仿宋"/>
          <w:b/>
          <w:bCs/>
          <w:sz w:val="32"/>
          <w:szCs w:val="32"/>
        </w:rPr>
        <w:t>四、</w:t>
      </w:r>
      <w:r>
        <w:rPr>
          <w:rFonts w:hint="eastAsia" w:ascii="仿宋" w:hAnsi="仿宋" w:eastAsia="仿宋" w:cs="仿宋"/>
          <w:b/>
          <w:bCs/>
          <w:sz w:val="32"/>
          <w:szCs w:val="32"/>
          <w14:ligatures w14:val="standardContextual"/>
        </w:rPr>
        <w:t>参赛组别</w:t>
      </w:r>
    </w:p>
    <w:p w14:paraId="2F4A9B1B">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本科生组，鼓励本科生组团参与创意设计与科技创新，并以三维数字化/3D方式进行创新设计及创业实践活动；</w:t>
      </w:r>
    </w:p>
    <w:p w14:paraId="5C2D3698">
      <w:pPr>
        <w:keepNext w:val="0"/>
        <w:keepLines w:val="0"/>
        <w:pageBreakBefore w:val="0"/>
        <w:widowControl w:val="0"/>
        <w:kinsoku/>
        <w:wordWrap/>
        <w:overflowPunct/>
        <w:autoSpaceDE/>
        <w:autoSpaceDN/>
        <w:bidi w:val="0"/>
        <w:adjustRightInd/>
        <w:snapToGrid/>
        <w:spacing w:after="160" w:line="560" w:lineRule="exact"/>
        <w:ind w:firstLine="643" w:firstLineChars="200"/>
        <w:jc w:val="left"/>
        <w:textAlignment w:val="auto"/>
        <w:rPr>
          <w:rFonts w:hint="eastAsia" w:ascii="仿宋" w:hAnsi="仿宋" w:eastAsia="仿宋" w:cs="仿宋"/>
          <w:b/>
          <w:bCs/>
          <w:sz w:val="32"/>
          <w:szCs w:val="32"/>
          <w14:ligatures w14:val="standardContextual"/>
        </w:rPr>
      </w:pPr>
      <w:r>
        <w:rPr>
          <w:rFonts w:hint="eastAsia" w:ascii="仿宋" w:hAnsi="仿宋" w:eastAsia="仿宋" w:cs="仿宋"/>
          <w:b/>
          <w:bCs/>
          <w:sz w:val="32"/>
          <w:szCs w:val="32"/>
          <w14:ligatures w14:val="standardContextual"/>
        </w:rPr>
        <w:t>五、赛项设置</w:t>
      </w:r>
    </w:p>
    <w:p w14:paraId="6F12E34E">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（一）开放赛项，下设四大竞赛方向及评审赛项：</w:t>
      </w:r>
    </w:p>
    <w:p w14:paraId="1FB36155">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1．数字工业设计大赛：项目包含且不限于以下方向或环节：工业产品/外观设计、人机工程设计、机电工程设计、工程分析计算、工业过程仿真、模具/工装设计、数控编程/3D打印/智能制造等。</w:t>
      </w:r>
    </w:p>
    <w:p w14:paraId="6B0D71FF">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2．数字人居设计大赛：项目包含且不限于以下方向或环节：数字城市、美丽乡村、特色小镇，规划设计（城乡规划、建筑设计、居住区设计）、BIM设计、室内外设计、环境艺术设计、智能家居等，以及文化、空间、功能、视觉、可持续等要素。</w:t>
      </w:r>
    </w:p>
    <w:p w14:paraId="5D175FAF">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3．数字文化设计大赛：项目包含且不限于以下方向或环节：文化创意、工业设计、数字传媒、新媒体艺术、微电影与动漫、游戏设计、XR应用设计、数字文旅、数字文博等，引导文化、科技、艺术、视觉、交互、数字等要素的融合创新；鼓励弘扬中国优秀传统文化，鼓励多元文化融合创新。</w:t>
      </w:r>
    </w:p>
    <w:p w14:paraId="026E8637">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4．元宇宙创建大赛：项目包含且不限于以下方向或环节：数字人、工业模型与数据驱动、元宇宙概念建筑等。</w:t>
      </w:r>
    </w:p>
    <w:p w14:paraId="0621809E">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（二）产业应用赛项，下设多个方向及评审赛项：</w:t>
      </w:r>
    </w:p>
    <w:p w14:paraId="5B188459">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产业应用赛项是为了引导与时代同频，与热点和拍，与需求导向，与教育融合！关注“社会关注”，结合“行业/企业应用”，关切“急难愁盼”，紧扣“产业发展方向”！面向实用急用的数字化创意/创造/创新/创业实践，体现出命题性、时效性、热点性、针对性、灵活性、趣味性、参与性。</w:t>
      </w:r>
    </w:p>
    <w:p w14:paraId="768F2DEF">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产业应用赛项动态滚动发布，命新题、出细则，请随时关注大赛官网动态通知。</w:t>
      </w:r>
    </w:p>
    <w:p w14:paraId="4454C210">
      <w:pPr>
        <w:keepNext w:val="0"/>
        <w:keepLines w:val="0"/>
        <w:pageBreakBefore w:val="0"/>
        <w:widowControl w:val="0"/>
        <w:kinsoku/>
        <w:wordWrap/>
        <w:overflowPunct/>
        <w:autoSpaceDE/>
        <w:autoSpaceDN/>
        <w:bidi w:val="0"/>
        <w:adjustRightInd/>
        <w:snapToGrid/>
        <w:spacing w:after="160" w:line="560" w:lineRule="exact"/>
        <w:ind w:firstLine="643" w:firstLineChars="200"/>
        <w:jc w:val="left"/>
        <w:textAlignment w:val="auto"/>
        <w:rPr>
          <w:rFonts w:hint="eastAsia" w:ascii="仿宋" w:hAnsi="仿宋" w:eastAsia="仿宋" w:cs="仿宋"/>
          <w:b/>
          <w:bCs/>
          <w:sz w:val="32"/>
          <w:szCs w:val="32"/>
          <w14:ligatures w14:val="standardContextual"/>
        </w:rPr>
      </w:pPr>
      <w:r>
        <w:rPr>
          <w:rFonts w:hint="eastAsia" w:ascii="仿宋" w:hAnsi="仿宋" w:eastAsia="仿宋" w:cs="仿宋"/>
          <w:b/>
          <w:bCs/>
          <w:sz w:val="32"/>
          <w:szCs w:val="32"/>
          <w14:ligatures w14:val="standardContextual"/>
        </w:rPr>
        <w:t>六、赛程安排</w:t>
      </w:r>
    </w:p>
    <w:p w14:paraId="02A5C39F">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（一）参赛人员统一在联赛官网（https://DS.3DDL.net）注册、报名，并按要求完整、准确、真实地填报相关信息。</w:t>
      </w:r>
    </w:p>
    <w:p w14:paraId="2C4E5C24">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（二）参赛报名：2026年9月22日-2027年3月10日；</w:t>
      </w:r>
    </w:p>
    <w:p w14:paraId="55319F74">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（三）初赛作品/项目提交：2026年9月22日-2027年3月22日；</w:t>
      </w:r>
    </w:p>
    <w:p w14:paraId="6BBF15D5">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（四）初赛选拔：2026年10月-2027年4月；</w:t>
      </w:r>
    </w:p>
    <w:p w14:paraId="1CB56D6A">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（五）复赛评审：2027年5月-6月初；</w:t>
      </w:r>
    </w:p>
    <w:p w14:paraId="773337AC">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（六）全国总决赛：2027年7月。</w:t>
      </w:r>
    </w:p>
    <w:p w14:paraId="02EBBC39">
      <w:pPr>
        <w:keepNext w:val="0"/>
        <w:keepLines w:val="0"/>
        <w:pageBreakBefore w:val="0"/>
        <w:widowControl w:val="0"/>
        <w:kinsoku/>
        <w:wordWrap/>
        <w:overflowPunct/>
        <w:autoSpaceDE/>
        <w:autoSpaceDN/>
        <w:bidi w:val="0"/>
        <w:adjustRightInd/>
        <w:snapToGrid/>
        <w:spacing w:after="160" w:line="560" w:lineRule="exact"/>
        <w:ind w:firstLine="640" w:firstLineChars="200"/>
        <w:jc w:val="left"/>
        <w:textAlignment w:val="auto"/>
        <w:rPr>
          <w:rFonts w:hint="eastAsia" w:ascii="仿宋" w:hAnsi="仿宋" w:eastAsia="仿宋" w:cs="仿宋"/>
          <w:sz w:val="32"/>
          <w:szCs w:val="32"/>
          <w14:ligatures w14:val="standardContextual"/>
        </w:rPr>
      </w:pPr>
      <w:r>
        <w:rPr>
          <w:rFonts w:hint="eastAsia" w:ascii="仿宋" w:hAnsi="仿宋" w:eastAsia="仿宋" w:cs="仿宋"/>
          <w:sz w:val="32"/>
          <w:szCs w:val="32"/>
          <w14:ligatures w14:val="standardContextual"/>
        </w:rPr>
        <w:t>请参赛同学加入QQ群：1073884832，后续各赛项要求以文件形式公布在群内。</w:t>
      </w:r>
    </w:p>
    <w:p w14:paraId="11E8EE27">
      <w:pPr>
        <w:jc w:val="center"/>
        <w:rPr>
          <w:rFonts w:ascii="仿宋" w:hAnsi="仿宋" w:eastAsia="仿宋" w:cs="仿宋"/>
          <w:sz w:val="32"/>
          <w:szCs w:val="32"/>
          <w14:ligatures w14:val="standardContextual"/>
        </w:rPr>
      </w:pPr>
      <w:r>
        <w:drawing>
          <wp:inline distT="0" distB="0" distL="0" distR="0">
            <wp:extent cx="1343025" cy="1520825"/>
            <wp:effectExtent l="0" t="0" r="0" b="3175"/>
            <wp:docPr id="573700888" name="图片 1" descr="图片包含 形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00888" name="图片 1" descr="图片包含 形状&#10;&#10;描述已自动生成"/>
                    <pic:cNvPicPr>
                      <a:picLocks noChangeAspect="1"/>
                    </pic:cNvPicPr>
                  </pic:nvPicPr>
                  <pic:blipFill>
                    <a:blip r:embed="rId5"/>
                    <a:stretch>
                      <a:fillRect/>
                    </a:stretch>
                  </pic:blipFill>
                  <pic:spPr>
                    <a:xfrm>
                      <a:off x="0" y="0"/>
                      <a:ext cx="1371074" cy="1552873"/>
                    </a:xfrm>
                    <a:prstGeom prst="rect">
                      <a:avLst/>
                    </a:prstGeom>
                  </pic:spPr>
                </pic:pic>
              </a:graphicData>
            </a:graphic>
          </wp:inline>
        </w:drawing>
      </w:r>
      <w:r>
        <w:drawing>
          <wp:inline distT="0" distB="0" distL="114300" distR="114300">
            <wp:extent cx="3497580" cy="1667510"/>
            <wp:effectExtent l="0" t="0" r="7620" b="889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3532927" cy="1684680"/>
                    </a:xfrm>
                    <a:prstGeom prst="rect">
                      <a:avLst/>
                    </a:prstGeom>
                    <a:noFill/>
                    <a:ln>
                      <a:noFill/>
                    </a:ln>
                  </pic:spPr>
                </pic:pic>
              </a:graphicData>
            </a:graphic>
          </wp:inline>
        </w:drawing>
      </w:r>
    </w:p>
    <w:p w14:paraId="45594C0A">
      <w:pPr>
        <w:jc w:val="center"/>
        <w:rPr>
          <w:rFonts w:ascii="仿宋" w:hAnsi="仿宋" w:eastAsia="仿宋" w:cs="仿宋"/>
          <w:sz w:val="32"/>
          <w:szCs w:val="32"/>
          <w14:ligatures w14:val="standardContextual"/>
        </w:rPr>
      </w:pPr>
    </w:p>
    <w:p w14:paraId="26E05C51">
      <w:pPr>
        <w:jc w:val="center"/>
        <w:rPr>
          <w:rFonts w:hint="eastAsia" w:ascii="仿宋" w:hAnsi="仿宋" w:eastAsia="仿宋" w:cs="仿宋"/>
          <w:sz w:val="32"/>
          <w:szCs w:val="32"/>
          <w14:ligatures w14:val="standardContextual"/>
        </w:rPr>
      </w:pPr>
    </w:p>
    <w:p w14:paraId="30051B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 xml:space="preserve">                                   皖江工学院教务处</w:t>
      </w:r>
    </w:p>
    <w:p w14:paraId="4C3022FE">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仿宋" w:hAnsi="仿宋" w:eastAsia="仿宋" w:cs="仿宋"/>
          <w:sz w:val="32"/>
          <w:szCs w:val="32"/>
        </w:rPr>
      </w:pPr>
      <w:r>
        <w:rPr>
          <w:rFonts w:hint="eastAsia" w:ascii="仿宋" w:hAnsi="仿宋" w:eastAsia="仿宋" w:cs="仿宋"/>
          <w:sz w:val="32"/>
          <w:szCs w:val="32"/>
        </w:rPr>
        <w:t>2026年9月30日</w:t>
      </w:r>
    </w:p>
    <w:p w14:paraId="6DBB53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11F0D54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089495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264064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202E777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2A7C30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00C4D61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03800F5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270665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44969D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02A1A6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29CDDB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473B40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493747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21A6EC4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3DB874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bookmarkStart w:id="0" w:name="_GoBack"/>
      <w:bookmarkEnd w:id="0"/>
    </w:p>
    <w:p w14:paraId="41EBB1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165E86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5A24DD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104610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3B10FE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1B9087D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华文中宋" w:eastAsia="仿宋_GB2312"/>
          <w:sz w:val="32"/>
          <w:szCs w:val="32"/>
        </w:rPr>
      </w:pPr>
    </w:p>
    <w:p w14:paraId="468F62EB">
      <w:pPr>
        <w:ind w:firstLine="280" w:firstLineChars="100"/>
      </w:pPr>
      <w:r>
        <w:rPr>
          <w:rFonts w:hint="eastAsia" w:ascii="仿宋" w:hAnsi="仿宋" w:eastAsia="仿宋" w:cs="仿宋"/>
          <w:sz w:val="28"/>
          <w:szCs w:val="28"/>
        </w:rPr>
        <mc:AlternateContent>
          <mc:Choice Requires="wps">
            <w:drawing>
              <wp:anchor distT="0" distB="0" distL="114300" distR="114300" simplePos="0" relativeHeight="251661312" behindDoc="0" locked="0" layoutInCell="1" allowOverlap="1">
                <wp:simplePos x="0" y="0"/>
                <wp:positionH relativeFrom="column">
                  <wp:posOffset>-19050</wp:posOffset>
                </wp:positionH>
                <wp:positionV relativeFrom="paragraph">
                  <wp:posOffset>308610</wp:posOffset>
                </wp:positionV>
                <wp:extent cx="5257800" cy="635"/>
                <wp:effectExtent l="0" t="0" r="0" b="0"/>
                <wp:wrapNone/>
                <wp:docPr id="43614391" name="直接连接符 43614391"/>
                <wp:cNvGraphicFramePr/>
                <a:graphic xmlns:a="http://schemas.openxmlformats.org/drawingml/2006/main">
                  <a:graphicData uri="http://schemas.microsoft.com/office/word/2010/wordprocessingShape">
                    <wps:wsp>
                      <wps:cNvCnPr/>
                      <wps:spPr>
                        <a:xfrm>
                          <a:off x="0" y="0"/>
                          <a:ext cx="525780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5pt;margin-top:24.3pt;height:0.05pt;width:414pt;z-index:251661312;mso-width-relative:page;mso-height-relative:page;" filled="f" stroked="t" coordsize="21600,21600" o:gfxdata="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UmcNg9YAAAAIAQAADwAAAAAAAAABACAAAAAiAAAAZHJzL2Rvd25yZXYueG1s&#10;UEsBAhQAFAAAAAgAh07iQDITf0j6AQAA9gMAAA4AAAAAAAAAAQAgAAAAJQEAAGRycy9lMm9Eb2Mu&#10;eG1sUEsFBgAAAAAGAAYAWQEAAJEFAAAAAA==&#10;">
                <v:fill on="f" focussize="0,0"/>
                <v:stroke color="#000000" joinstyle="round"/>
                <v:imagedata o:title=""/>
                <o:lock v:ext="edit" aspectratio="f"/>
              </v:line>
            </w:pict>
          </mc:Fallback>
        </mc:AlternateContent>
      </w:r>
      <w:r>
        <w:rPr>
          <w:rFonts w:hint="eastAsia"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2578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0pt;height:0pt;width:414pt;z-index:251660288;mso-width-relative:page;mso-height-relative:page;" filled="f" stroked="t" coordsize="21600,21600" o:gfxdata="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WFX&#10;/dAAAAACAQAADwAAAAAAAAABACAAAAAiAAAAZHJzL2Rvd25yZXYueG1sUEsBAhQAFAAAAAgAh07i&#10;QA6Nk7PxAQAA5gMAAA4AAAAAAAAAAQAgAAAAHwEAAGRycy9lMm9Eb2MueG1sUEsFBgAAAAAGAAYA&#10;WQEAAIIFAAAAAA==&#10;">
                <v:fill on="f" focussize="0,0"/>
                <v:stroke color="#000000" joinstyle="round"/>
                <v:imagedata o:title=""/>
                <o:lock v:ext="edit" aspectratio="f"/>
              </v:line>
            </w:pict>
          </mc:Fallback>
        </mc:AlternateContent>
      </w:r>
      <w:r>
        <w:rPr>
          <w:rFonts w:hint="eastAsia" w:ascii="仿宋" w:hAnsi="仿宋" w:eastAsia="仿宋" w:cs="仿宋"/>
          <w:sz w:val="28"/>
          <w:szCs w:val="28"/>
        </w:rPr>
        <w:t>皖江工学院</w:t>
      </w:r>
      <w:r>
        <w:rPr>
          <w:rFonts w:hint="eastAsia" w:ascii="仿宋" w:hAnsi="仿宋" w:eastAsia="仿宋" w:cs="仿宋"/>
          <w:sz w:val="28"/>
          <w:szCs w:val="28"/>
          <w:lang w:eastAsia="zh-CN"/>
        </w:rPr>
        <w:t>教务处</w:t>
      </w:r>
      <w:r>
        <w:rPr>
          <w:rFonts w:hint="eastAsia" w:ascii="仿宋" w:hAnsi="仿宋" w:eastAsia="仿宋" w:cs="仿宋"/>
          <w:sz w:val="28"/>
          <w:szCs w:val="28"/>
        </w:rPr>
        <w:t xml:space="preserve">                    2026年9月30日印发</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2B3F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E79213E">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E79213E">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A2948"/>
    <w:rsid w:val="000002D5"/>
    <w:rsid w:val="000056D0"/>
    <w:rsid w:val="0012323A"/>
    <w:rsid w:val="00145277"/>
    <w:rsid w:val="00161F01"/>
    <w:rsid w:val="0016757F"/>
    <w:rsid w:val="0035177D"/>
    <w:rsid w:val="003E60E6"/>
    <w:rsid w:val="004632AD"/>
    <w:rsid w:val="00474262"/>
    <w:rsid w:val="00512910"/>
    <w:rsid w:val="006D0390"/>
    <w:rsid w:val="00750C64"/>
    <w:rsid w:val="007B58B0"/>
    <w:rsid w:val="007D6EF0"/>
    <w:rsid w:val="00885292"/>
    <w:rsid w:val="008F26B5"/>
    <w:rsid w:val="00A33276"/>
    <w:rsid w:val="00BA6051"/>
    <w:rsid w:val="00BE16C4"/>
    <w:rsid w:val="00C76FD5"/>
    <w:rsid w:val="00D0628A"/>
    <w:rsid w:val="00D357D8"/>
    <w:rsid w:val="00D95AA8"/>
    <w:rsid w:val="00FD1C80"/>
    <w:rsid w:val="02940B8D"/>
    <w:rsid w:val="0CEE6F59"/>
    <w:rsid w:val="439A2948"/>
    <w:rsid w:val="621F1F6F"/>
    <w:rsid w:val="7FE049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paragraph" w:styleId="4">
    <w:name w:val="Normal (Web)"/>
    <w:basedOn w:val="1"/>
    <w:uiPriority w:val="0"/>
    <w:pPr>
      <w:spacing w:beforeAutospacing="1" w:afterAutospacing="1"/>
      <w:jc w:val="left"/>
    </w:pPr>
    <w:rPr>
      <w:rFonts w:cs="Times New Roman"/>
      <w:kern w:val="0"/>
      <w:sz w:val="24"/>
    </w:rPr>
  </w:style>
  <w:style w:type="character" w:customStyle="1" w:styleId="7">
    <w:name w:val="页眉 字符"/>
    <w:basedOn w:val="6"/>
    <w:link w:val="3"/>
    <w:qFormat/>
    <w:uiPriority w:val="0"/>
    <w:rPr>
      <w:rFonts w:asciiTheme="minorHAnsi" w:hAnsiTheme="minorHAnsi" w:eastAsiaTheme="minorEastAsia" w:cstheme="minorBidi"/>
      <w:kern w:val="2"/>
      <w:sz w:val="18"/>
      <w:szCs w:val="18"/>
    </w:rPr>
  </w:style>
  <w:style w:type="character" w:customStyle="1" w:styleId="8">
    <w:name w:val="页脚 字符"/>
    <w:basedOn w:val="6"/>
    <w:link w:val="2"/>
    <w:qFormat/>
    <w:uiPriority w:val="0"/>
    <w:rPr>
      <w:rFonts w:asciiTheme="minorHAnsi" w:hAnsiTheme="minorHAnsi" w:eastAsiaTheme="minorEastAsia" w:cstheme="minorBidi"/>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1296</Words>
  <Characters>1435</Characters>
  <Lines>53</Lines>
  <Paragraphs>41</Paragraphs>
  <TotalTime>34</TotalTime>
  <ScaleCrop>false</ScaleCrop>
  <LinksUpToDate>false</LinksUpToDate>
  <CharactersWithSpaces>1497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2026-09-29T09:05:00Z</dcterms:created>
  <dc:creator>了</dc:creator>
  <cp:lastModifiedBy>心情盒子</cp:lastModifiedBy>
  <cp:lastPrinted>2026-09-30T00:59:25Z</cp:lastPrinted>
  <dcterms:modified xsi:type="dcterms:W3CDTF">2026-09-30T00:59:42Z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21A73812426D4F81A5B1326C0D5CF51C_11</vt:lpwstr>
  </property>
  <property fmtid="{D5CDD505-2E9C-101B-9397-08002B2CF9AE}" pid="4" name="KSOTemplateDocerSaveRecord">
    <vt:lpwstr>eyJoZGlkIjoiOTVkYmM1MDJjMGMwYjczNzM3MDMxNTg4NmM2MGE2MGMiLCJ1c2VySWQiOiI2OTYwMTEyMzUifQ==</vt:lpwstr>
  </property>
</Properties>
</file>