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777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6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en-US"/>
        </w:rPr>
      </w:pPr>
      <w:bookmarkStart w:id="0" w:name="_GoBack"/>
    </w:p>
    <w:p w14:paraId="2636FB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6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en-US"/>
        </w:rPr>
      </w:pPr>
    </w:p>
    <w:p w14:paraId="2659F9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6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en-US"/>
        </w:rPr>
      </w:pPr>
    </w:p>
    <w:p w14:paraId="64BF7B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6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en-US"/>
        </w:rPr>
      </w:pPr>
    </w:p>
    <w:p w14:paraId="20E3C3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60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en-US"/>
        </w:rPr>
      </w:pPr>
    </w:p>
    <w:p w14:paraId="5CC4AB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6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皖工教发〔2026〕1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ascii="仿宋" w:hAnsi="仿宋" w:eastAsia="仿宋" w:cs="仿宋"/>
          <w:sz w:val="32"/>
          <w:szCs w:val="32"/>
        </w:rPr>
        <w:t>号</w:t>
      </w:r>
    </w:p>
    <w:bookmarkEnd w:id="0"/>
    <w:p w14:paraId="7FFE13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64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146E5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64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7E39061">
      <w:pPr>
        <w:keepNext w:val="0"/>
        <w:keepLines w:val="0"/>
        <w:pageBreakBefore w:val="0"/>
        <w:tabs>
          <w:tab w:val="left" w:pos="49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宋体" w:cs="宋体"/>
          <w:b/>
          <w:kern w:val="2"/>
          <w:sz w:val="44"/>
          <w:szCs w:val="44"/>
        </w:rPr>
      </w:pPr>
      <w:r>
        <w:rPr>
          <w:rFonts w:ascii="宋体" w:hAnsi="宋体" w:eastAsia="宋体" w:cs="宋体"/>
          <w:b/>
          <w:kern w:val="2"/>
          <w:sz w:val="44"/>
          <w:szCs w:val="44"/>
        </w:rPr>
        <w:t>关于举办2026年全国大学生信息安全竞赛安徽省赛校级选拔赛的通知</w:t>
      </w:r>
    </w:p>
    <w:p w14:paraId="60269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textAlignment w:val="auto"/>
        <w:rPr>
          <w:rFonts w:hint="eastAsia" w:ascii="仿宋" w:hAnsi="仿宋" w:eastAsia="仿宋"/>
          <w:sz w:val="32"/>
          <w:szCs w:val="32"/>
        </w:rPr>
      </w:pPr>
    </w:p>
    <w:p w14:paraId="42D42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各学院：</w:t>
      </w:r>
    </w:p>
    <w:p w14:paraId="613FD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为贯彻落实安徽省大学生学科和技能竞赛工作部署，推动信息安全相关专业建设，提升大学生在网络攻防、网络系统建设与运维等方面的工程实践能力、创新能力和团队协作能力，同时做好2026年全国大学生信息安全竞赛安徽省赛参赛队伍遴选和组织工作，根据《安徽省高等学校计算机教育研究会关于举办2026年全国大学生信息安全竞赛安徽省赛的预通知》精神，学校决定举办校级选拔赛。现将有关事项通知如下：</w:t>
      </w:r>
    </w:p>
    <w:p w14:paraId="683EB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ascii="仿宋" w:hAnsi="仿宋" w:eastAsia="仿宋" w:cs="仿宋"/>
          <w:b/>
          <w:bCs/>
          <w:kern w:val="2"/>
          <w:sz w:val="32"/>
          <w:szCs w:val="32"/>
        </w:rPr>
        <w:t>一、组织单位</w:t>
      </w:r>
    </w:p>
    <w:p w14:paraId="486D4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主办单位：皖江工学院教务处</w:t>
      </w:r>
    </w:p>
    <w:p w14:paraId="23534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承办单位：皖江工学院计算机与人工智能学院</w:t>
      </w:r>
    </w:p>
    <w:p w14:paraId="4C65C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二、参赛对象</w:t>
      </w:r>
    </w:p>
    <w:p w14:paraId="76DC8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皖江工学院全日制在读本科生（计算机类、电子与信息类等相关专业）。</w:t>
      </w:r>
    </w:p>
    <w:p w14:paraId="064D9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三、竞赛赛道</w:t>
      </w:r>
    </w:p>
    <w:p w14:paraId="696EC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本届省赛设置以下2个赛道：</w:t>
      </w:r>
    </w:p>
    <w:p w14:paraId="5A8AE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（一）网络攻防赛道。主要考查参赛选手在网络安全攻防对抗、漏洞挖掘与利用、安全加固与应急处置等方面的综合能力。</w:t>
      </w:r>
    </w:p>
    <w:p w14:paraId="1EDDF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（二）网络系统建设与运维赛道。主要考查参赛选手在网络系统规划、部署、建设与运维管理等方面的综合力。</w:t>
      </w:r>
    </w:p>
    <w:p w14:paraId="44E56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四、参赛要求</w:t>
      </w:r>
    </w:p>
    <w:p w14:paraId="30CEC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（一）参赛以团队形式报名。每支参赛队由3名参赛学生和0—2名指导教师组成。</w:t>
      </w:r>
    </w:p>
    <w:p w14:paraId="087C8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（二）每名学生只能参加1个赛道，且只能在同一赛道的1支队伍中报名。</w:t>
      </w:r>
    </w:p>
    <w:p w14:paraId="2BE52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（三）按照省赛限额要求，学校推荐参加省赛的队伍数量为：网络攻防赛道不超过5支队伍、网络系统建设与运维赛道不超过5支队伍。</w:t>
      </w:r>
    </w:p>
    <w:p w14:paraId="10124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（四）校内报名队伍如超过推荐限额，学校将组织校内遴选，择优推荐参加省赛。</w:t>
      </w:r>
    </w:p>
    <w:p w14:paraId="2926A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五、报名方式与材料要求</w:t>
      </w:r>
    </w:p>
    <w:p w14:paraId="4A504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（一）报名截止时间：2026年9月28日17:00。请参赛同学加入竞赛QQ群（群号：927903658，群二维码见下图），后续报名、遴选及参赛安排均在群内发布。</w:t>
      </w:r>
    </w:p>
    <w:p w14:paraId="055446D2">
      <w:pPr>
        <w:spacing w:before="120" w:after="120"/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0" distR="0">
            <wp:extent cx="1905000" cy="2362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D8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（二）各参赛团队须在截止时间前按群内要求提交报名信息，包括：参赛赛道、队员姓名、学号、学院、联系方式及指导教师信息（报名表格见QQ群内文件下载）。</w:t>
      </w:r>
    </w:p>
    <w:p w14:paraId="279C3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（三）竞赛负责人将对参赛资格、队员信息、指导教师信息进行审核，确保报名信息真实、准确、完整。</w:t>
      </w:r>
    </w:p>
    <w:p w14:paraId="2F8E8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六、校内遴选与省赛安排</w:t>
      </w:r>
    </w:p>
    <w:p w14:paraId="0B274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（一）学校将根据报名情况，于2026年9月29日组织校内遴选（如需要），具体时间、地点和形式在QQ群内另行通知。</w:t>
      </w:r>
    </w:p>
    <w:p w14:paraId="7D839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（二）遴选结果经公示无异议后，由学校通过“研究会竞赛报名系统”统一报送省赛组委会，省赛报名时间为2026年10月5日前，不接受学生个人单独报名。</w:t>
      </w:r>
    </w:p>
    <w:p w14:paraId="3B9AA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（三）省赛组委会将于2026年10月6日—10月12日进行报名资格审查，学校将按要求上传签章后的学校团体报名表。</w:t>
      </w:r>
    </w:p>
    <w:p w14:paraId="36D3F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（四）省赛现场赛拟于2026年10月17日—10月18日在阜阳幼儿师范高等专科学校举行，入选团队须按省赛要求参加赛前准备和正式比赛。</w:t>
      </w:r>
    </w:p>
    <w:p w14:paraId="7C290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jc w:val="both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（五）省赛两个赛道分别设置一等奖（不超过进入现场赛队伍数的10%）、二等奖（不超过20%）、三等奖（不超过30%），并评选优秀组织奖。</w:t>
      </w:r>
    </w:p>
    <w:p w14:paraId="4DB9F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七</w:t>
      </w:r>
      <w:r>
        <w:rPr>
          <w:rFonts w:ascii="仿宋" w:hAnsi="仿宋" w:eastAsia="仿宋"/>
          <w:b/>
          <w:bCs/>
          <w:sz w:val="32"/>
          <w:szCs w:val="32"/>
        </w:rPr>
        <w:t>、联系方式</w:t>
      </w:r>
    </w:p>
    <w:p w14:paraId="7173E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竞赛负责人：张老师</w:t>
      </w:r>
    </w:p>
    <w:p w14:paraId="069E7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60"/>
        <w:jc w:val="both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报名咨询方式：由竞赛负责人后续在工作群内统一发布。</w:t>
      </w:r>
    </w:p>
    <w:p w14:paraId="12AE5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0" w:line="560" w:lineRule="exact"/>
        <w:jc w:val="right"/>
        <w:textAlignment w:val="auto"/>
        <w:rPr>
          <w:rFonts w:ascii="仿宋" w:hAnsi="仿宋" w:eastAsia="仿宋"/>
          <w:sz w:val="32"/>
          <w:szCs w:val="32"/>
        </w:rPr>
      </w:pPr>
    </w:p>
    <w:p w14:paraId="75821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0" w:line="560" w:lineRule="exact"/>
        <w:jc w:val="right"/>
        <w:textAlignment w:val="auto"/>
        <w:rPr>
          <w:rFonts w:ascii="仿宋" w:hAnsi="仿宋" w:eastAsia="仿宋"/>
          <w:sz w:val="32"/>
          <w:szCs w:val="32"/>
        </w:rPr>
      </w:pPr>
    </w:p>
    <w:p w14:paraId="6671D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0" w:line="560" w:lineRule="exact"/>
        <w:jc w:val="right"/>
        <w:textAlignment w:val="auto"/>
        <w:rPr>
          <w:rFonts w:ascii="仿宋" w:hAnsi="仿宋" w:eastAsia="仿宋"/>
          <w:sz w:val="32"/>
          <w:szCs w:val="32"/>
        </w:rPr>
      </w:pPr>
    </w:p>
    <w:p w14:paraId="07C07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0" w:line="560" w:lineRule="exact"/>
        <w:jc w:val="righ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皖江工学院教务处</w:t>
      </w:r>
    </w:p>
    <w:p w14:paraId="7ECBD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jc w:val="righ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2026年9月24日</w:t>
      </w:r>
    </w:p>
    <w:p w14:paraId="5AE8B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outlineLvl w:val="0"/>
        <w:rPr>
          <w:rFonts w:hint="eastAsia" w:ascii="仿宋" w:hAnsi="仿宋" w:eastAsia="仿宋" w:cs="仿宋"/>
          <w:szCs w:val="32"/>
        </w:rPr>
      </w:pPr>
    </w:p>
    <w:p w14:paraId="2D2AB9D7">
      <w:pPr>
        <w:spacing w:line="540" w:lineRule="exact"/>
        <w:ind w:firstLine="280" w:firstLineChars="100"/>
        <w:rPr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359410</wp:posOffset>
                </wp:positionV>
                <wp:extent cx="5264150" cy="952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64150" cy="95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8.3pt;height:0.75pt;width:414.5pt;z-index:251660288;mso-width-relative:page;mso-height-relative:page;" filled="f" stroked="t" coordsize="21600,21600" o:gfxdata="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3&#10;x2Cw1AAAAAYBAAAPAAAAAAAAAAEAIAAAACIAAABkcnMvZG93bnJldi54bWxQSwECFAAUAAAACACH&#10;TuJAkwP2yu8BAADpAwAADgAAAAAAAAABACAAAAAjAQAAZHJzL2Uyb0RvYy54bWxQSwUGAAAAAAYA&#10;BgBZAQAAh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-5080</wp:posOffset>
                </wp:positionV>
                <wp:extent cx="5264150" cy="12065"/>
                <wp:effectExtent l="0" t="4445" r="12700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64150" cy="1206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-0.4pt;height:0.95pt;width:414.5pt;z-index:251661312;mso-width-relative:page;mso-height-relative:page;" filled="f" stroked="t" coordsize="21600,21600" o:gfxdata="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R&#10;d+iO0QAAAAQBAAAPAAAAAAAAAAEAIAAAACIAAABkcnMvZG93bnJldi54bWxQSwECFAAUAAAACACH&#10;TuJAuQMVnPIBAADqAwAADgAAAAAAAAABACAAAAAgAQAAZHJzL2Uyb0RvYy54bWxQSwUGAAAAAAYA&#10;BgBZAQAAh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w:t>皖江工学院教务处                    2026年9月24日印发</w:t>
      </w:r>
    </w:p>
    <w:sectPr>
      <w:footerReference r:id="rId3" w:type="default"/>
      <w:pgSz w:w="11906" w:h="16838"/>
      <w:pgMar w:top="1440" w:right="1803" w:bottom="1440" w:left="1803" w:header="708" w:footer="708" w:gutter="0"/>
      <w:pgNumType w:fmt="numberInDash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A5C6F">
    <w:pPr>
      <w:spacing w:after="120" w:line="360" w:lineRule="auto"/>
      <w:jc w:val="center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2CDC08">
                          <w:pPr>
                            <w:spacing w:after="120" w:line="360" w:lineRule="auto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2CDC08">
                    <w:pPr>
                      <w:spacing w:after="120" w:line="360" w:lineRule="auto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969"/>
    <w:rsid w:val="000E2726"/>
    <w:rsid w:val="003362F6"/>
    <w:rsid w:val="00475728"/>
    <w:rsid w:val="00711780"/>
    <w:rsid w:val="00741969"/>
    <w:rsid w:val="009028F1"/>
    <w:rsid w:val="00923266"/>
    <w:rsid w:val="009F4F67"/>
    <w:rsid w:val="00E21B33"/>
    <w:rsid w:val="317259B9"/>
    <w:rsid w:val="3819128E"/>
    <w:rsid w:val="6DEC2AC9"/>
    <w:rsid w:val="714F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cs="Times New Roman" w:eastAsiaTheme="minorEastAsia"/>
      <w:lang w:val="en-US" w:eastAsia="zh-CN" w:bidi="ar-SA"/>
    </w:rPr>
  </w:style>
  <w:style w:type="paragraph" w:styleId="2">
    <w:name w:val="heading 1"/>
    <w:qFormat/>
    <w:uiPriority w:val="9"/>
    <w:pPr>
      <w:outlineLvl w:val="0"/>
    </w:pPr>
    <w:rPr>
      <w:rFonts w:ascii="Times New Roman" w:hAnsi="Times New Roman" w:cs="Times New Roman" w:eastAsiaTheme="minorEastAsia"/>
      <w:color w:val="2E74B5"/>
      <w:sz w:val="32"/>
      <w:szCs w:val="32"/>
      <w:lang w:val="en-US" w:eastAsia="zh-CN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Times New Roman" w:hAnsi="Times New Roman" w:cs="Times New Roman" w:eastAsiaTheme="minorEastAsia"/>
      <w:color w:val="2E74B5"/>
      <w:sz w:val="26"/>
      <w:szCs w:val="26"/>
      <w:lang w:val="en-US" w:eastAsia="zh-CN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Times New Roman" w:hAnsi="Times New Roman" w:cs="Times New Roman" w:eastAsiaTheme="minorEastAsia"/>
      <w:color w:val="1F4D78"/>
      <w:sz w:val="24"/>
      <w:szCs w:val="24"/>
      <w:lang w:val="en-US" w:eastAsia="zh-CN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Times New Roman" w:hAnsi="Times New Roman" w:cs="Times New Roman" w:eastAsiaTheme="minorEastAsia"/>
      <w:i/>
      <w:iCs/>
      <w:color w:val="2E74B5"/>
      <w:lang w:val="en-US" w:eastAsia="zh-CN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Times New Roman" w:hAnsi="Times New Roman" w:cs="Times New Roman" w:eastAsiaTheme="minorEastAsia"/>
      <w:color w:val="2E74B5"/>
      <w:lang w:val="en-US" w:eastAsia="zh-CN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Times New Roman" w:hAnsi="Times New Roman" w:cs="Times New Roman" w:eastAsiaTheme="minorEastAsia"/>
      <w:color w:val="1F4D78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0"/>
    <w:semiHidden/>
    <w:unhideWhenUsed/>
    <w:uiPriority w:val="99"/>
    <w:rPr>
      <w:rFonts w:ascii="Times New Roman" w:hAnsi="Times New Roman" w:cs="Times New Roman" w:eastAsiaTheme="minorEastAsia"/>
      <w:lang w:val="en-US" w:eastAsia="zh-CN" w:bidi="ar-SA"/>
    </w:rPr>
  </w:style>
  <w:style w:type="paragraph" w:styleId="9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9"/>
    <w:semiHidden/>
    <w:unhideWhenUsed/>
    <w:uiPriority w:val="99"/>
    <w:rPr>
      <w:rFonts w:ascii="Times New Roman" w:hAnsi="Times New Roman" w:cs="Times New Roman" w:eastAsiaTheme="minorEastAsia"/>
      <w:lang w:val="en-US" w:eastAsia="zh-CN" w:bidi="ar-SA"/>
    </w:rPr>
  </w:style>
  <w:style w:type="paragraph" w:styleId="11">
    <w:name w:val="Title"/>
    <w:qFormat/>
    <w:uiPriority w:val="10"/>
    <w:rPr>
      <w:rFonts w:ascii="Times New Roman" w:hAnsi="Times New Roman" w:cs="Times New Roman" w:eastAsiaTheme="minorEastAsia"/>
      <w:sz w:val="56"/>
      <w:szCs w:val="56"/>
      <w:lang w:val="en-US" w:eastAsia="zh-CN" w:bidi="ar-SA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uiPriority w:val="99"/>
    <w:rPr>
      <w:vertAlign w:val="superscript"/>
    </w:rPr>
  </w:style>
  <w:style w:type="paragraph" w:customStyle="1" w:styleId="17">
    <w:name w:val="要点1"/>
    <w:qFormat/>
    <w:uiPriority w:val="0"/>
    <w:rPr>
      <w:rFonts w:ascii="Times New Roman" w:hAnsi="Times New Roman" w:cs="Times New Roman" w:eastAsiaTheme="minorEastAsia"/>
      <w:b/>
      <w:bCs/>
      <w:lang w:val="en-US" w:eastAsia="zh-CN" w:bidi="ar-SA"/>
    </w:rPr>
  </w:style>
  <w:style w:type="paragraph" w:styleId="18">
    <w:name w:val="List Paragraph"/>
    <w:qFormat/>
    <w:uiPriority w:val="0"/>
    <w:rPr>
      <w:rFonts w:ascii="Times New Roman" w:hAnsi="Times New Roman" w:cs="Times New Roman" w:eastAsiaTheme="minorEastAsia"/>
      <w:lang w:val="en-US" w:eastAsia="zh-CN" w:bidi="ar-SA"/>
    </w:rPr>
  </w:style>
  <w:style w:type="character" w:customStyle="1" w:styleId="19">
    <w:name w:val="脚注文本 字符"/>
    <w:link w:val="10"/>
    <w:semiHidden/>
    <w:unhideWhenUsed/>
    <w:qFormat/>
    <w:uiPriority w:val="99"/>
    <w:rPr>
      <w:sz w:val="20"/>
      <w:szCs w:val="20"/>
    </w:rPr>
  </w:style>
  <w:style w:type="character" w:customStyle="1" w:styleId="20">
    <w:name w:val="尾注文本 字符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1157</Words>
  <Characters>1225</Characters>
  <Lines>44</Lines>
  <Paragraphs>35</Paragraphs>
  <TotalTime>4</TotalTime>
  <ScaleCrop>false</ScaleCrop>
  <LinksUpToDate>false</LinksUpToDate>
  <CharactersWithSpaces>1245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2026-09-24T02:55:00Z</dcterms:created>
  <dc:creator>Un-named</dc:creator>
  <cp:lastModifiedBy>心情盒子</cp:lastModifiedBy>
  <cp:lastPrinted>2026-09-24T08:01:55Z</cp:lastPrinted>
  <dcterms:modified xsi:type="dcterms:W3CDTF">2026-09-24T08:03:15Z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eyJoZGlkIjoiOTVkYmM1MDJjMGMwYjczNzM3MDMxNTg4NmM2MGE2MGMiLCJ1c2VySWQiOiI2OTYwMTEyMzUifQ==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BD1CEC02144D48EEB4071882A6896092_12</vt:lpwstr>
  </property>
</Properties>
</file>