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皖工</w:t>
      </w:r>
      <w:r>
        <w:rPr>
          <w:rFonts w:hint="eastAsia" w:ascii="仿宋" w:hAnsi="仿宋" w:eastAsia="仿宋" w:cs="仿宋"/>
          <w:color w:val="auto"/>
          <w:sz w:val="32"/>
          <w:szCs w:val="32"/>
          <w:highlight w:val="none"/>
          <w:lang w:val="en-US" w:eastAsia="zh-CN"/>
        </w:rPr>
        <w:t>评建办</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号</w:t>
      </w:r>
    </w:p>
    <w:p>
      <w:pPr>
        <w:jc w:val="both"/>
        <w:rPr>
          <w:rFonts w:hint="eastAsia"/>
          <w:sz w:val="30"/>
          <w:szCs w:val="30"/>
        </w:rPr>
      </w:pPr>
    </w:p>
    <w:p>
      <w:pPr>
        <w:jc w:val="center"/>
        <w:rPr>
          <w:rFonts w:hint="eastAsia"/>
          <w:sz w:val="30"/>
          <w:szCs w:val="30"/>
        </w:rPr>
      </w:pPr>
    </w:p>
    <w:p>
      <w:pPr>
        <w:jc w:val="center"/>
        <w:rPr>
          <w:rFonts w:hint="eastAsia" w:ascii="宋体" w:hAnsi="宋体" w:eastAsia="宋体" w:cs="宋体"/>
          <w:sz w:val="44"/>
          <w:szCs w:val="44"/>
        </w:rPr>
      </w:pPr>
      <w:r>
        <w:rPr>
          <w:rFonts w:hint="eastAsia" w:ascii="宋体" w:hAnsi="宋体" w:eastAsia="宋体" w:cs="宋体"/>
          <w:sz w:val="44"/>
          <w:szCs w:val="44"/>
        </w:rPr>
        <w:t>关于开展20</w:t>
      </w:r>
      <w:r>
        <w:rPr>
          <w:rFonts w:hint="eastAsia" w:ascii="宋体" w:hAnsi="宋体" w:eastAsia="宋体" w:cs="宋体"/>
          <w:sz w:val="44"/>
          <w:szCs w:val="44"/>
          <w:lang w:val="en-US" w:eastAsia="zh-CN"/>
        </w:rPr>
        <w:t>23</w:t>
      </w:r>
      <w:r>
        <w:rPr>
          <w:rFonts w:hint="eastAsia" w:ascii="宋体" w:hAnsi="宋体" w:eastAsia="宋体" w:cs="宋体"/>
          <w:sz w:val="44"/>
          <w:szCs w:val="44"/>
        </w:rPr>
        <w:t>-20</w:t>
      </w:r>
      <w:r>
        <w:rPr>
          <w:rFonts w:hint="eastAsia" w:ascii="宋体" w:hAnsi="宋体" w:eastAsia="宋体" w:cs="宋体"/>
          <w:sz w:val="44"/>
          <w:szCs w:val="44"/>
          <w:lang w:val="en-US" w:eastAsia="zh-CN"/>
        </w:rPr>
        <w:t>24</w:t>
      </w:r>
      <w:r>
        <w:rPr>
          <w:rFonts w:hint="eastAsia" w:ascii="宋体" w:hAnsi="宋体" w:eastAsia="宋体" w:cs="宋体"/>
          <w:sz w:val="44"/>
          <w:szCs w:val="44"/>
        </w:rPr>
        <w:t>学年第2学期</w:t>
      </w:r>
    </w:p>
    <w:p>
      <w:pPr>
        <w:jc w:val="center"/>
        <w:rPr>
          <w:rFonts w:hint="eastAsia" w:ascii="宋体" w:hAnsi="宋体" w:eastAsia="宋体" w:cs="宋体"/>
          <w:sz w:val="44"/>
          <w:szCs w:val="44"/>
        </w:rPr>
      </w:pPr>
      <w:r>
        <w:rPr>
          <w:rFonts w:hint="eastAsia" w:ascii="宋体" w:hAnsi="宋体" w:eastAsia="宋体" w:cs="宋体"/>
          <w:sz w:val="44"/>
          <w:szCs w:val="44"/>
        </w:rPr>
        <w:t>学生教学信息员工作的通知</w:t>
      </w:r>
    </w:p>
    <w:p/>
    <w:p>
      <w:pPr>
        <w:rPr>
          <w:rFonts w:hint="eastAsia" w:ascii="宋体" w:hAnsi="宋体" w:eastAsia="宋体" w:cs="宋体"/>
          <w:sz w:val="28"/>
          <w:szCs w:val="28"/>
        </w:rPr>
      </w:pPr>
      <w:r>
        <w:rPr>
          <w:rFonts w:hint="eastAsia" w:ascii="宋体" w:hAnsi="宋体" w:eastAsia="宋体" w:cs="宋体"/>
          <w:sz w:val="28"/>
          <w:szCs w:val="28"/>
        </w:rPr>
        <w:t>各二级学院：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为建立健全学校教学质量监控体系，更好地</w:t>
      </w:r>
      <w:r>
        <w:rPr>
          <w:rFonts w:hint="eastAsia" w:ascii="宋体" w:hAnsi="宋体" w:eastAsia="宋体" w:cs="宋体"/>
          <w:sz w:val="28"/>
          <w:szCs w:val="28"/>
          <w:lang w:eastAsia="zh-CN"/>
        </w:rPr>
        <w:t>掌握教学第一线情况，</w:t>
      </w:r>
      <w:r>
        <w:rPr>
          <w:rFonts w:hint="eastAsia" w:ascii="宋体" w:hAnsi="宋体" w:eastAsia="宋体" w:cs="宋体"/>
          <w:sz w:val="28"/>
          <w:szCs w:val="28"/>
        </w:rPr>
        <w:t>做好教学信息收集和意见及时反馈等工作，</w:t>
      </w:r>
      <w:r>
        <w:rPr>
          <w:rFonts w:hint="eastAsia" w:ascii="宋体" w:hAnsi="宋体" w:eastAsia="宋体" w:cs="宋体"/>
          <w:sz w:val="28"/>
          <w:szCs w:val="28"/>
          <w:lang w:eastAsia="zh-CN"/>
        </w:rPr>
        <w:t>评建办</w:t>
      </w:r>
      <w:r>
        <w:rPr>
          <w:rFonts w:hint="eastAsia" w:ascii="宋体" w:hAnsi="宋体" w:eastAsia="宋体" w:cs="宋体"/>
          <w:sz w:val="28"/>
          <w:szCs w:val="28"/>
        </w:rPr>
        <w:t>将联合各二级学院开展学生教学信息员工作，现将相关工作通知如下：</w:t>
      </w:r>
    </w:p>
    <w:p>
      <w:pPr>
        <w:numPr>
          <w:ilvl w:val="0"/>
          <w:numId w:val="1"/>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组建信息员队伍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请各二级学院根据</w:t>
      </w:r>
      <w:r>
        <w:rPr>
          <w:rFonts w:hint="eastAsia" w:ascii="宋体" w:hAnsi="宋体" w:eastAsia="宋体" w:cs="宋体"/>
          <w:sz w:val="28"/>
          <w:szCs w:val="28"/>
          <w:lang w:eastAsia="zh-CN"/>
        </w:rPr>
        <w:t>学校</w:t>
      </w:r>
      <w:r>
        <w:rPr>
          <w:rFonts w:hint="eastAsia" w:ascii="宋体" w:hAnsi="宋体" w:eastAsia="宋体" w:cs="宋体"/>
          <w:sz w:val="28"/>
          <w:szCs w:val="28"/>
        </w:rPr>
        <w:t>教学信息员工作办法完成信息员</w:t>
      </w:r>
      <w:r>
        <w:rPr>
          <w:rFonts w:hint="eastAsia" w:ascii="宋体" w:hAnsi="宋体" w:eastAsia="宋体" w:cs="宋体"/>
          <w:sz w:val="28"/>
          <w:szCs w:val="28"/>
          <w:lang w:eastAsia="zh-CN"/>
        </w:rPr>
        <w:t>队伍组建</w:t>
      </w:r>
      <w:r>
        <w:rPr>
          <w:rFonts w:hint="eastAsia" w:ascii="宋体" w:hAnsi="宋体" w:eastAsia="宋体" w:cs="宋体"/>
          <w:sz w:val="28"/>
          <w:szCs w:val="28"/>
        </w:rPr>
        <w:t>工作，填写学生教学信息员汇总表（附件1），于</w:t>
      </w:r>
      <w:r>
        <w:rPr>
          <w:rFonts w:hint="eastAsia" w:ascii="宋体" w:hAnsi="宋体" w:eastAsia="宋体" w:cs="宋体"/>
          <w:sz w:val="28"/>
          <w:szCs w:val="28"/>
          <w:lang w:val="en-US" w:eastAsia="zh-CN"/>
        </w:rPr>
        <w:t>3月8日前</w:t>
      </w:r>
      <w:r>
        <w:rPr>
          <w:rFonts w:hint="eastAsia" w:ascii="宋体" w:hAnsi="宋体" w:eastAsia="宋体" w:cs="宋体"/>
          <w:sz w:val="28"/>
          <w:szCs w:val="28"/>
        </w:rPr>
        <w:t>将电子版提交</w:t>
      </w:r>
      <w:r>
        <w:rPr>
          <w:rFonts w:hint="eastAsia" w:ascii="宋体" w:hAnsi="宋体" w:eastAsia="宋体" w:cs="宋体"/>
          <w:sz w:val="28"/>
          <w:szCs w:val="28"/>
          <w:lang w:eastAsia="zh-CN"/>
        </w:rPr>
        <w:t>评建办</w:t>
      </w:r>
      <w:r>
        <w:rPr>
          <w:rFonts w:hint="eastAsia" w:ascii="宋体" w:hAnsi="宋体" w:eastAsia="宋体" w:cs="宋体"/>
          <w:sz w:val="28"/>
          <w:szCs w:val="28"/>
        </w:rPr>
        <w:t>。联系人：黄翠，联系电话：0555-522</w:t>
      </w:r>
      <w:r>
        <w:rPr>
          <w:rFonts w:hint="eastAsia" w:ascii="宋体" w:hAnsi="宋体" w:eastAsia="宋体" w:cs="宋体"/>
          <w:sz w:val="28"/>
          <w:szCs w:val="28"/>
          <w:lang w:val="en-US" w:eastAsia="zh-CN"/>
        </w:rPr>
        <w:t>0076</w:t>
      </w:r>
      <w:r>
        <w:rPr>
          <w:rFonts w:hint="eastAsia" w:ascii="宋体" w:hAnsi="宋体" w:eastAsia="宋体" w:cs="宋体"/>
          <w:sz w:val="28"/>
          <w:szCs w:val="28"/>
        </w:rPr>
        <w:t>。</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要求：1.每个二级学院设立一个学生教学信息站，设站长1名，副站长1名。郑蒲港校区单独设立1个信息站。请每位信息站站长、副站长实名制加QQ群572081276。</w:t>
      </w:r>
    </w:p>
    <w:p>
      <w:pPr>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2.非毕业班每个自然班级设置1名信息员，毕业班每个专业设置1名信息员。</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w:t>
      </w:r>
      <w:r>
        <w:rPr>
          <w:rFonts w:hint="eastAsia" w:ascii="宋体" w:hAnsi="宋体" w:eastAsia="宋体" w:cs="宋体"/>
          <w:sz w:val="28"/>
          <w:szCs w:val="28"/>
          <w:lang w:eastAsia="zh-CN"/>
        </w:rPr>
        <w:t>信息员</w:t>
      </w:r>
      <w:r>
        <w:rPr>
          <w:rFonts w:hint="eastAsia" w:ascii="宋体" w:hAnsi="宋体" w:eastAsia="宋体" w:cs="宋体"/>
          <w:sz w:val="28"/>
          <w:szCs w:val="28"/>
        </w:rPr>
        <w:t>工作</w:t>
      </w:r>
      <w:r>
        <w:rPr>
          <w:rFonts w:hint="eastAsia" w:ascii="宋体" w:hAnsi="宋体" w:eastAsia="宋体" w:cs="宋体"/>
          <w:sz w:val="28"/>
          <w:szCs w:val="28"/>
          <w:lang w:eastAsia="zh-CN"/>
        </w:rPr>
        <w:t>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学生教学信息员应加强与同学、任课教师及二级学院教学管理人员交流，全面及时反馈教学中存在的问题及同学们提出的建议。</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各教学信息站站长</w:t>
      </w:r>
      <w:r>
        <w:rPr>
          <w:rFonts w:hint="eastAsia" w:ascii="宋体" w:hAnsi="宋体" w:eastAsia="宋体" w:cs="宋体"/>
          <w:sz w:val="28"/>
          <w:szCs w:val="28"/>
          <w:lang w:eastAsia="zh-CN"/>
        </w:rPr>
        <w:t>应</w:t>
      </w:r>
      <w:r>
        <w:rPr>
          <w:rFonts w:hint="eastAsia" w:ascii="宋体" w:hAnsi="宋体" w:eastAsia="宋体" w:cs="宋体"/>
          <w:sz w:val="28"/>
          <w:szCs w:val="28"/>
        </w:rPr>
        <w:t>做好与</w:t>
      </w:r>
      <w:r>
        <w:rPr>
          <w:rFonts w:hint="eastAsia" w:ascii="宋体" w:hAnsi="宋体" w:eastAsia="宋体" w:cs="宋体"/>
          <w:sz w:val="28"/>
          <w:szCs w:val="28"/>
          <w:lang w:eastAsia="zh-CN"/>
        </w:rPr>
        <w:t>本学院</w:t>
      </w:r>
      <w:r>
        <w:rPr>
          <w:rFonts w:hint="eastAsia" w:ascii="宋体" w:hAnsi="宋体" w:eastAsia="宋体" w:cs="宋体"/>
          <w:sz w:val="28"/>
          <w:szCs w:val="28"/>
        </w:rPr>
        <w:t>教学信息员的沟通和联系工作</w:t>
      </w:r>
      <w:r>
        <w:rPr>
          <w:rFonts w:hint="eastAsia" w:ascii="宋体" w:hAnsi="宋体" w:eastAsia="宋体" w:cs="宋体"/>
          <w:sz w:val="28"/>
          <w:szCs w:val="28"/>
          <w:lang w:eastAsia="zh-CN"/>
        </w:rPr>
        <w:t>，并及时参加工作会议。</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学院的</w:t>
      </w:r>
      <w:r>
        <w:rPr>
          <w:rFonts w:hint="eastAsia" w:ascii="宋体" w:hAnsi="宋体" w:eastAsia="宋体" w:cs="宋体"/>
          <w:kern w:val="2"/>
          <w:sz w:val="28"/>
          <w:szCs w:val="28"/>
          <w:lang w:val="en-US" w:eastAsia="zh-CN" w:bidi="ar-SA"/>
        </w:rPr>
        <w:t>学生教学信息站由所在学院的教学科研办公室和学校评建办质量监控中心直接管理。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1</w:t>
      </w:r>
      <w:r>
        <w:rPr>
          <w:rFonts w:hint="eastAsia" w:ascii="宋体" w:hAnsi="宋体" w:eastAsia="宋体" w:cs="宋体"/>
          <w:sz w:val="28"/>
          <w:szCs w:val="28"/>
        </w:rPr>
        <w:t>：学生教学信息员汇总表</w:t>
      </w:r>
    </w:p>
    <w:p>
      <w:pPr>
        <w:ind w:firstLine="560" w:firstLineChars="200"/>
        <w:rPr>
          <w:rFonts w:hint="eastAsia" w:ascii="宋体" w:hAnsi="宋体" w:eastAsia="宋体" w:cs="宋体"/>
          <w:sz w:val="28"/>
          <w:szCs w:val="28"/>
        </w:rPr>
      </w:pPr>
    </w:p>
    <w:p>
      <w:pPr>
        <w:ind w:right="560"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评估建设工作办公室</w:t>
      </w:r>
    </w:p>
    <w:p>
      <w:pPr>
        <w:ind w:firstLine="560" w:firstLineChars="200"/>
        <w:jc w:val="center"/>
        <w:rPr>
          <w:rFonts w:hint="eastAsia"/>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w:t>
      </w:r>
      <w:r>
        <w:rPr>
          <w:rFonts w:hint="eastAsia" w:ascii="宋体" w:hAnsi="宋体" w:eastAsia="宋体" w:cs="宋体"/>
          <w:sz w:val="28"/>
          <w:szCs w:val="28"/>
          <w:lang w:val="en-US" w:eastAsia="zh-CN"/>
        </w:rPr>
        <w:t>24</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27</w:t>
      </w:r>
      <w:r>
        <w:rPr>
          <w:rFonts w:hint="eastAsia" w:ascii="宋体" w:hAnsi="宋体" w:eastAsia="宋体" w:cs="宋体"/>
          <w:sz w:val="28"/>
          <w:szCs w:val="28"/>
        </w:rPr>
        <w:t>日</w:t>
      </w:r>
    </w:p>
    <w:p>
      <w:pPr>
        <w:ind w:firstLine="560" w:firstLineChars="200"/>
        <w:jc w:val="center"/>
        <w:rPr>
          <w:rFonts w:hint="eastAsia"/>
          <w:sz w:val="28"/>
          <w:szCs w:val="28"/>
        </w:rPr>
      </w:pPr>
    </w:p>
    <w:p>
      <w:pPr>
        <w:ind w:firstLine="560" w:firstLineChars="200"/>
        <w:jc w:val="center"/>
        <w:rPr>
          <w:rFonts w:hint="eastAsia"/>
          <w:sz w:val="28"/>
          <w:szCs w:val="28"/>
        </w:rPr>
      </w:pPr>
    </w:p>
    <w:p>
      <w:pPr>
        <w:spacing w:line="440" w:lineRule="exact"/>
        <w:ind w:right="480"/>
        <w:rPr>
          <w:rFonts w:ascii="仿宋" w:hAnsi="仿宋" w:eastAsia="仿宋"/>
          <w:sz w:val="32"/>
          <w:szCs w:val="32"/>
        </w:rPr>
      </w:pPr>
    </w:p>
    <w:p>
      <w:pPr>
        <w:spacing w:line="440" w:lineRule="exact"/>
        <w:ind w:firstLine="320" w:firstLineChars="100"/>
        <w:rPr>
          <w:rFonts w:ascii="仿宋" w:hAnsi="仿宋" w:eastAsia="仿宋"/>
          <w:sz w:val="32"/>
          <w:szCs w:val="32"/>
        </w:rPr>
        <w:sectPr>
          <w:headerReference r:id="rId3" w:type="default"/>
          <w:footerReference r:id="rId4" w:type="default"/>
          <w:pgSz w:w="11906" w:h="16838"/>
          <w:pgMar w:top="1440" w:right="1800" w:bottom="1440" w:left="1800" w:header="708" w:footer="708" w:gutter="0"/>
          <w:pgNumType w:fmt="numberInDash" w:start="1"/>
          <w:cols w:space="720" w:num="1"/>
          <w:docGrid w:type="lines" w:linePitch="360" w:charSpace="0"/>
        </w:sect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340360</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6.8pt;height:0pt;width:414pt;z-index:251660288;mso-width-relative:page;mso-height-relative:page;" filled="f" stroked="t" coordsize="21600,21600" o:gfxdata="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lrOifT&#10;AAAABgEAAA8AAAAAAAAAAQAgAAAAIgAAAGRycy9kb3ducmV2LnhtbFBLAQIUABQAAAAIAIdO4kAU&#10;QWAU7AEAANgDAAAOAAAAAAAAAAEAIAAAACI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lhV/3QAAAA&#10;AgEAAA8AAAAAAAAAAQAgAAAAIgAAAGRycy9kb3ducmV2LnhtbFBLAQIUABQAAAAIAIdO4kAcerQ0&#10;7AEAANgDAAAOAAAAAAAAAAEAIAAAAB8BAABkcnMvZTJvRG9jLnhtbFBLBQYAAAAABgAGAFkBAAB9&#10;BQAAAAA=&#10;">
                <v:fill on="f" focussize="0,0"/>
                <v:stroke color="#000000" joinstyle="round"/>
                <v:imagedata o:title=""/>
                <o:lock v:ext="edit" aspectratio="f"/>
              </v:line>
            </w:pict>
          </mc:Fallback>
        </mc:AlternateContent>
      </w:r>
      <w:r>
        <w:rPr>
          <w:rFonts w:hint="eastAsia" w:ascii="仿宋" w:hAnsi="仿宋" w:eastAsia="仿宋"/>
          <w:sz w:val="32"/>
          <w:szCs w:val="32"/>
        </w:rPr>
        <w:t>皖江工学院</w:t>
      </w:r>
      <w:r>
        <w:rPr>
          <w:rFonts w:hint="eastAsia" w:ascii="仿宋" w:hAnsi="仿宋" w:eastAsia="仿宋" w:cs="仿宋"/>
          <w:color w:val="auto"/>
          <w:sz w:val="32"/>
          <w:szCs w:val="32"/>
          <w:highlight w:val="none"/>
          <w:lang w:val="en-US" w:eastAsia="zh-CN"/>
        </w:rPr>
        <w:t>评建办</w:t>
      </w:r>
      <w:r>
        <w:rPr>
          <w:rFonts w:hint="eastAsia" w:ascii="仿宋" w:hAnsi="仿宋" w:eastAsia="仿宋"/>
          <w:sz w:val="32"/>
          <w:szCs w:val="32"/>
        </w:rPr>
        <w:t xml:space="preserve">             </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27</w:t>
      </w:r>
    </w:p>
    <w:p>
      <w:pPr>
        <w:rPr>
          <w:rFonts w:ascii="宋体" w:hAnsi="宋体" w:eastAsia="宋体" w:cs="宋体"/>
          <w:b/>
          <w:color w:val="000000"/>
          <w:kern w:val="0"/>
          <w:sz w:val="28"/>
          <w:szCs w:val="28"/>
        </w:rPr>
      </w:pPr>
      <w:bookmarkStart w:id="0" w:name="_GoBack"/>
      <w:bookmarkEnd w:id="0"/>
      <w:r>
        <w:rPr>
          <w:rFonts w:hint="eastAsia"/>
        </w:rPr>
        <w:t xml:space="preserve">附件1：                                      </w:t>
      </w:r>
      <w:r>
        <w:rPr>
          <w:rFonts w:hint="eastAsia" w:ascii="宋体" w:hAnsi="宋体" w:eastAsia="宋体" w:cs="宋体"/>
          <w:color w:val="000000"/>
          <w:kern w:val="0"/>
          <w:sz w:val="36"/>
          <w:szCs w:val="36"/>
        </w:rPr>
        <w:t xml:space="preserve">    学生教学信息员汇总表</w:t>
      </w:r>
    </w:p>
    <w:tbl>
      <w:tblPr>
        <w:tblStyle w:val="5"/>
        <w:tblW w:w="4997" w:type="pct"/>
        <w:tblInd w:w="0" w:type="dxa"/>
        <w:tblLayout w:type="autofit"/>
        <w:tblCellMar>
          <w:top w:w="15" w:type="dxa"/>
          <w:left w:w="15" w:type="dxa"/>
          <w:bottom w:w="15" w:type="dxa"/>
          <w:right w:w="15" w:type="dxa"/>
        </w:tblCellMar>
      </w:tblPr>
      <w:tblGrid>
        <w:gridCol w:w="1061"/>
        <w:gridCol w:w="1950"/>
        <w:gridCol w:w="2037"/>
        <w:gridCol w:w="1813"/>
        <w:gridCol w:w="1553"/>
        <w:gridCol w:w="1920"/>
        <w:gridCol w:w="2093"/>
        <w:gridCol w:w="1553"/>
      </w:tblGrid>
      <w:tr>
        <w:tblPrEx>
          <w:tblCellMar>
            <w:top w:w="15" w:type="dxa"/>
            <w:left w:w="15" w:type="dxa"/>
            <w:bottom w:w="15" w:type="dxa"/>
            <w:right w:w="15" w:type="dxa"/>
          </w:tblCellMar>
        </w:tblPrEx>
        <w:trPr>
          <w:trHeight w:val="48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学院</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专业</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年级</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姓名</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职务</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手机号码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备注</w:t>
            </w:r>
          </w:p>
        </w:tc>
      </w:tr>
      <w:tr>
        <w:tblPrEx>
          <w:tblCellMar>
            <w:top w:w="15" w:type="dxa"/>
            <w:left w:w="15" w:type="dxa"/>
            <w:bottom w:w="15" w:type="dxa"/>
            <w:right w:w="15" w:type="dxa"/>
          </w:tblCellMar>
        </w:tblPrEx>
        <w:trPr>
          <w:trHeight w:val="73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填写范例</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eastAsia="zh-CN"/>
              </w:rPr>
              <w:t>管理学院</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人力资源管理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2023级</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李四</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学习委员</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155****5555</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站长</w:t>
            </w:r>
          </w:p>
        </w:tc>
      </w:tr>
      <w:tr>
        <w:tblPrEx>
          <w:tblCellMar>
            <w:top w:w="15" w:type="dxa"/>
            <w:left w:w="15" w:type="dxa"/>
            <w:bottom w:w="15" w:type="dxa"/>
            <w:right w:w="15" w:type="dxa"/>
          </w:tblCellMar>
        </w:tblPrEx>
        <w:trPr>
          <w:trHeight w:val="73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73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73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73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73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73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FFD60"/>
    <w:multiLevelType w:val="singleLevel"/>
    <w:tmpl w:val="BCBFFD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MGIyY2Q0ZjNmZjJmN2ZhYTg4Mzg4Mjg2YmIzNTAifQ=="/>
    <w:docVar w:name="KSO_WPS_MARK_KEY" w:val="4bc8b03c-0cfb-41e7-b1f0-b0bd668bc3a9"/>
  </w:docVars>
  <w:rsids>
    <w:rsidRoot w:val="0ABE5358"/>
    <w:rsid w:val="0A0479FE"/>
    <w:rsid w:val="0ABE5358"/>
    <w:rsid w:val="4B0D337A"/>
    <w:rsid w:val="556458E7"/>
    <w:rsid w:val="7BB74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rFonts w:asciiTheme="minorAscii" w:hAnsiTheme="minorAscii"/>
      <w:b/>
      <w:bCs/>
      <w:kern w:val="44"/>
      <w:sz w:val="44"/>
      <w:szCs w:val="44"/>
    </w:rPr>
  </w:style>
  <w:style w:type="character" w:default="1" w:styleId="6">
    <w:name w:val="Default Paragraph Font"/>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rFonts w:asciiTheme="minorAscii" w:hAnsiTheme="minorAscii" w:eastAsiaTheme="minorEastAsia"/>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535</Words>
  <Characters>582</Characters>
  <Lines>0</Lines>
  <Paragraphs>0</Paragraphs>
  <TotalTime>5</TotalTime>
  <ScaleCrop>false</ScaleCrop>
  <LinksUpToDate>false</LinksUpToDate>
  <CharactersWithSpaces>654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2024-02-27T00:38:00Z</dcterms:created>
  <dc:creator>黄翠</dc:creator>
  <cp:lastModifiedBy>Administrator</cp:lastModifiedBy>
  <dcterms:modified xsi:type="dcterms:W3CDTF">2024-02-27T02:57:32Z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190121AB0EEB4E02AD469A368C098382_11</vt:lpwstr>
  </property>
</Properties>
</file>