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ind w:left="0" w:leftChars="0" w:firstLine="0" w:firstLineChars="0"/>
        <w:jc w:val="center"/>
        <w:rPr>
          <w:rFonts w:ascii="方正仿宋_GBK" w:eastAsia="方正仿宋_GBK"/>
          <w:sz w:val="32"/>
          <w:szCs w:val="32"/>
        </w:rPr>
      </w:pPr>
      <w:r>
        <w:rPr>
          <w:rFonts w:hint="eastAsia"/>
          <w:b/>
          <w:sz w:val="40"/>
        </w:rPr>
        <w:t>《机械制图》考试大纲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《机械制图》考试是我校机械工程专业专升本招生考试专业课考试科目之一，考试对象为报考我校</w:t>
      </w:r>
      <w:r>
        <w:rPr>
          <w:rFonts w:hint="eastAsia" w:ascii="仿宋" w:hAnsi="仿宋" w:eastAsia="仿宋" w:cs="仿宋"/>
          <w:sz w:val="32"/>
          <w:szCs w:val="32"/>
          <w:lang w:eastAsia="zh-CN"/>
        </w:rPr>
        <w:t>机械工程</w:t>
      </w:r>
      <w:r>
        <w:rPr>
          <w:rFonts w:hint="eastAsia" w:ascii="仿宋" w:hAnsi="仿宋" w:eastAsia="仿宋" w:cs="仿宋"/>
          <w:sz w:val="32"/>
          <w:szCs w:val="32"/>
        </w:rPr>
        <w:t>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w:t>
      </w:r>
      <w:r>
        <w:rPr>
          <w:rFonts w:hint="eastAsia" w:ascii="仿宋" w:hAnsi="仿宋" w:eastAsia="仿宋" w:cs="仿宋"/>
          <w:sz w:val="32"/>
          <w:szCs w:val="32"/>
          <w:lang w:eastAsia="zh-CN"/>
        </w:rPr>
        <w:t>机械制图</w:t>
      </w:r>
      <w:r>
        <w:rPr>
          <w:rFonts w:hint="eastAsia" w:ascii="仿宋" w:hAnsi="仿宋" w:eastAsia="仿宋" w:cs="仿宋"/>
          <w:sz w:val="32"/>
          <w:szCs w:val="32"/>
        </w:rPr>
        <w:t>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lang w:eastAsia="zh-CN"/>
        </w:rPr>
        <w:t>机械工程</w:t>
      </w:r>
      <w:r>
        <w:rPr>
          <w:rFonts w:hint="eastAsia" w:ascii="仿宋" w:hAnsi="仿宋" w:eastAsia="仿宋" w:cs="仿宋"/>
          <w:sz w:val="32"/>
          <w:szCs w:val="32"/>
        </w:rPr>
        <w:t>学院负责解释。</w:t>
      </w:r>
    </w:p>
    <w:p>
      <w:pPr>
        <w:spacing w:line="0" w:lineRule="atLeast"/>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、考试范围与要求</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投影法简介；国家标准《技术制图》和《机械制图》的有关规定；制图、构形设计基本知识；点、直线段和平面的投影；基本体的三视图；基本体表面交线的画法；组合体视图的绘制和阅读；组合体的尺寸标注；轴测图的概念、分类；正等轴测图、斜二轴测图的绘制和选择；视图的类型；剖视图的画法和标注；断面图的画法和标注；简化画法和其他规定画法；轴测剖视图的概念；第三角投影简介和符号；螺纹及螺纹紧固件装配图的画法及标准代号；键和销的装配图画法及标准代号；单个齿轮及齿轮啮合的画法；齿轮啮合的条件；标准直齿圆柱齿轮分度圆、齿顶圆、齿根圆的直径计算；圆柱螺旋弹簧的画法；滚动轴承的画法及代号；零件图的基本知识；零件的工艺结构；零件图的视图选择与表达；零件图的尺寸标注；绘制和读零件图的方法；零件的技术要求及其标注；装配图的基本知识；装配图的视图选择与表达方法；装配图的尺寸标注和技术要求；装配图中的零件序号、明细栏和标题栏；画装配图的方法和步骤；读装配图和拆画零件图的方法与步骤；零部件的测绘方法和步骤。</w:t>
      </w:r>
    </w:p>
    <w:p>
      <w:pPr>
        <w:spacing w:line="0" w:lineRule="atLeast"/>
        <w:ind w:firstLine="640" w:firstLineChars="200"/>
        <w:jc w:val="left"/>
        <w:rPr>
          <w:rFonts w:hint="eastAsia" w:ascii="仿宋" w:hAnsi="仿宋" w:eastAsia="仿宋" w:cs="仿宋"/>
          <w:sz w:val="32"/>
          <w:szCs w:val="32"/>
        </w:rPr>
      </w:pPr>
    </w:p>
    <w:p>
      <w:pPr>
        <w:numPr>
          <w:ilvl w:val="0"/>
          <w:numId w:val="0"/>
        </w:numPr>
        <w:spacing w:line="0" w:lineRule="atLeast"/>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考试参考书</w:t>
      </w:r>
    </w:p>
    <w:p>
      <w:pPr>
        <w:spacing w:line="0" w:lineRule="atLeas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余晓琴,《机械制图》（第1版）,机械工业出版,2019年</w:t>
      </w:r>
      <w:r>
        <w:rPr>
          <w:rFonts w:hint="eastAsia" w:ascii="仿宋" w:hAnsi="仿宋" w:eastAsia="仿宋" w:cs="仿宋"/>
          <w:sz w:val="30"/>
          <w:szCs w:val="30"/>
          <w:lang w:eastAsia="zh-CN"/>
        </w:rPr>
        <w:t>；</w:t>
      </w:r>
    </w:p>
    <w:p>
      <w:pPr>
        <w:numPr>
          <w:ilvl w:val="0"/>
          <w:numId w:val="0"/>
        </w:numPr>
        <w:spacing w:line="0" w:lineRule="atLeas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陈立德,《机械设计基础》（第5版）,高等教育出版社,2019年</w:t>
      </w:r>
      <w:r>
        <w:rPr>
          <w:rFonts w:hint="eastAsia" w:ascii="仿宋" w:hAnsi="仿宋" w:eastAsia="仿宋" w:cs="仿宋"/>
          <w:sz w:val="30"/>
          <w:szCs w:val="30"/>
          <w:lang w:eastAsia="zh-CN"/>
        </w:rPr>
        <w:t>。</w:t>
      </w:r>
    </w:p>
    <w:p>
      <w:pPr>
        <w:spacing w:line="0" w:lineRule="atLeast"/>
        <w:ind w:firstLine="600" w:firstLineChars="200"/>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0A682E"/>
    <w:rsid w:val="000C7A2A"/>
    <w:rsid w:val="00232F5D"/>
    <w:rsid w:val="0026470A"/>
    <w:rsid w:val="002C1D86"/>
    <w:rsid w:val="00461A84"/>
    <w:rsid w:val="00477EE1"/>
    <w:rsid w:val="004C6267"/>
    <w:rsid w:val="00507480"/>
    <w:rsid w:val="0052121E"/>
    <w:rsid w:val="005A055C"/>
    <w:rsid w:val="005A6FEE"/>
    <w:rsid w:val="00607EB4"/>
    <w:rsid w:val="006B71C7"/>
    <w:rsid w:val="006B7CC4"/>
    <w:rsid w:val="006C2BC9"/>
    <w:rsid w:val="008250FE"/>
    <w:rsid w:val="008A783A"/>
    <w:rsid w:val="00BD018A"/>
    <w:rsid w:val="00CC4261"/>
    <w:rsid w:val="00CD0FCB"/>
    <w:rsid w:val="00D2399E"/>
    <w:rsid w:val="00DB0E31"/>
    <w:rsid w:val="00F56336"/>
    <w:rsid w:val="0A0B0691"/>
    <w:rsid w:val="0FA905AA"/>
    <w:rsid w:val="1FEF447A"/>
    <w:rsid w:val="2E62460A"/>
    <w:rsid w:val="3565070D"/>
    <w:rsid w:val="361D664D"/>
    <w:rsid w:val="40CE5CD7"/>
    <w:rsid w:val="584F3FEF"/>
    <w:rsid w:val="646F3F38"/>
    <w:rsid w:val="6B796B16"/>
    <w:rsid w:val="70822F20"/>
    <w:rsid w:val="7265370D"/>
    <w:rsid w:val="7C1E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页眉 Char"/>
    <w:basedOn w:val="6"/>
    <w:link w:val="3"/>
    <w:autoRedefine/>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Words>
  <Characters>1588</Characters>
  <Lines>13</Lines>
  <Paragraphs>3</Paragraphs>
  <TotalTime>1</TotalTime>
  <ScaleCrop>false</ScaleCrop>
  <LinksUpToDate>false</LinksUpToDate>
  <CharactersWithSpaces>1863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2024-03-22T01:06:11Z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0E7D6A29A39844FBBC5BC09257A768FD_12</vt:lpwstr>
  </property>
</Properties>
</file>