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皖工教〔202</w:t>
      </w:r>
      <w:r>
        <w:rPr>
          <w:rFonts w:hint="eastAsia" w:ascii="宋体" w:hAnsi="宋体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sz w:val="30"/>
          <w:szCs w:val="30"/>
        </w:rPr>
        <w:t>〕</w:t>
      </w:r>
      <w:r>
        <w:rPr>
          <w:rFonts w:hint="eastAsia" w:ascii="宋体" w:hAnsi="宋体"/>
          <w:sz w:val="30"/>
          <w:szCs w:val="30"/>
          <w:lang w:val="en-US" w:eastAsia="zh-CN"/>
        </w:rPr>
        <w:t>13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号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皖江工学院关于开展202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44"/>
          <w:szCs w:val="44"/>
        </w:rPr>
        <w:t>年度全日制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本科生转专业工作的通知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widowControl/>
        <w:tabs>
          <w:tab w:val="left" w:pos="630"/>
        </w:tabs>
        <w:spacing w:line="5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各院（部）、部门：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依据《皖江工学院学生校内转专业实施办法（修订）》的相关规定，现将我校202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年度全日制本科生转专业工作相关事项通知如下：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一、工作原则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（一）转专业的工作必须本着公开、公平、公正与择优选择的原则。相关管理人员、教师与学生必须严格遵守有关规定。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（二）学生一般应当在被录取的专业完成学业，在学期间对其他专业有兴趣和专长的，可以申请转专业。各专业转入转出学生人数原则上不超过专业</w:t>
      </w:r>
      <w:r>
        <w:rPr>
          <w:rFonts w:hint="eastAsia" w:ascii="仿宋" w:hAnsi="仿宋" w:eastAsia="仿宋" w:cs="黑体"/>
          <w:sz w:val="32"/>
          <w:szCs w:val="32"/>
          <w:highlight w:val="none"/>
          <w:lang w:eastAsia="zh-CN"/>
        </w:rPr>
        <w:t>在籍</w:t>
      </w:r>
      <w:r>
        <w:rPr>
          <w:rFonts w:hint="eastAsia" w:ascii="仿宋" w:hAnsi="仿宋" w:eastAsia="仿宋" w:cs="黑体"/>
          <w:sz w:val="32"/>
          <w:szCs w:val="32"/>
        </w:rPr>
        <w:t>学生人数的10%。</w:t>
      </w:r>
      <w:r>
        <w:rPr>
          <w:rFonts w:hint="eastAsia" w:ascii="仿宋" w:hAnsi="仿宋" w:eastAsia="仿宋" w:cs="黑体"/>
          <w:b/>
          <w:sz w:val="32"/>
          <w:szCs w:val="32"/>
        </w:rPr>
        <w:t>每位学生应填报两个转专业志愿。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（三）以特殊招生形式录取的学生，国家有相关规定或者录取前与学校有明确约定的，不得转专业。确有特长，经过一定程序的考核和学院批准，方可跨学科转专业。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二、转专业学生的条件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（一）20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黑体"/>
          <w:sz w:val="32"/>
          <w:szCs w:val="32"/>
        </w:rPr>
        <w:t>级全日制在籍本科生。申请转专业学生需充分了解拟转入专业的有关要求、课程设置以及转入后培养方案的衔接等情况，根据自身情况，切合实际地填报。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（二）学生有下列情况之一的，原则上不予转专业：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1．新生入学未满一学期或本科二年级（含二年级）以上者；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2. 第一学期有两门及以上不及格课程者；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3．在校期间有违纪等行为受警告及以上处分；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4．在校期间已有一次转专业者；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5. 第一学期学分绩点3.0以下者；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6．招生时对其专业有明确限制者；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7．跨招生类别转专业者；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8．无正当理由者。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三、转专业报名办法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（一）报名时间：2020年6月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黑体"/>
          <w:sz w:val="32"/>
          <w:szCs w:val="32"/>
        </w:rPr>
        <w:t>日至6月1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黑体"/>
          <w:sz w:val="32"/>
          <w:szCs w:val="32"/>
        </w:rPr>
        <w:t>日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（二）缴费时间： 6月1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黑体"/>
          <w:sz w:val="32"/>
          <w:szCs w:val="32"/>
        </w:rPr>
        <w:t>日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（三）各二级学院汇总上报教务部时间：6月22日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（四）报名程序：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1.申请转专业的学生须填写转专业申请表（附件1）中“基本信息”、“申请理由”两个栏目交</w:t>
      </w:r>
      <w:r>
        <w:rPr>
          <w:rFonts w:hint="eastAsia" w:ascii="仿宋" w:hAnsi="仿宋" w:eastAsia="仿宋" w:cs="黑体"/>
          <w:b/>
          <w:bCs/>
          <w:sz w:val="32"/>
          <w:szCs w:val="32"/>
        </w:rPr>
        <w:t>转出学院</w:t>
      </w:r>
      <w:r>
        <w:rPr>
          <w:rFonts w:hint="eastAsia" w:ascii="仿宋" w:hAnsi="仿宋" w:eastAsia="仿宋" w:cs="黑体"/>
          <w:sz w:val="32"/>
          <w:szCs w:val="32"/>
        </w:rPr>
        <w:t>审核，填写“</w:t>
      </w:r>
      <w:r>
        <w:rPr>
          <w:rFonts w:hint="eastAsia" w:ascii="仿宋" w:hAnsi="仿宋" w:eastAsia="仿宋" w:cs="黑体"/>
          <w:b/>
          <w:bCs/>
          <w:sz w:val="32"/>
          <w:szCs w:val="32"/>
        </w:rPr>
        <w:t>转出学院</w:t>
      </w:r>
      <w:r>
        <w:rPr>
          <w:rFonts w:hint="eastAsia" w:ascii="仿宋" w:hAnsi="仿宋" w:eastAsia="仿宋" w:cs="黑体"/>
          <w:sz w:val="32"/>
          <w:szCs w:val="32"/>
        </w:rPr>
        <w:t>意见”。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2.</w:t>
      </w:r>
      <w:r>
        <w:rPr>
          <w:rFonts w:hint="eastAsia" w:ascii="仿宋" w:hAnsi="仿宋" w:eastAsia="仿宋" w:cs="黑体"/>
          <w:b/>
          <w:sz w:val="32"/>
          <w:szCs w:val="32"/>
        </w:rPr>
        <w:t>审核通过后，各专业安排专人携带“申请表”“汇总表”以转出专业为单位</w:t>
      </w:r>
      <w:r>
        <w:rPr>
          <w:rFonts w:hint="eastAsia" w:ascii="仿宋" w:hAnsi="仿宋" w:eastAsia="仿宋" w:cs="黑体"/>
          <w:sz w:val="32"/>
          <w:szCs w:val="32"/>
        </w:rPr>
        <w:t>至财务部F217缴纳考试费（50元/门）。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3.缴费完成后，各专业将报名表交至各二级学院汇总。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4.各二级学院将转专业汇总表、学生转专业申请表报教务部（F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203</w:t>
      </w:r>
      <w:r>
        <w:rPr>
          <w:rFonts w:hint="eastAsia" w:ascii="仿宋" w:hAnsi="仿宋" w:eastAsia="仿宋" w:cs="黑体"/>
          <w:sz w:val="32"/>
          <w:szCs w:val="32"/>
        </w:rPr>
        <w:t>）汇总。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5. “转入学院意见”、“教务部意见”、“学校意见”、“办理情况”四栏将由教务部组织填写。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四、考试安排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（一）申请转专业的学生需参加学校统一组织的高等数学、大学外语笔试。</w:t>
      </w:r>
      <w:r>
        <w:rPr>
          <w:rFonts w:hint="eastAsia" w:ascii="仿宋" w:hAnsi="仿宋" w:eastAsia="仿宋" w:cs="黑体"/>
          <w:b/>
          <w:sz w:val="32"/>
          <w:szCs w:val="32"/>
        </w:rPr>
        <w:t>笔试成绩由高分到低分以1:1.1的比例确定进入专业面试学生名单。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（二）笔试范围为转入专业高等数学、大学外语的教学内容；面试范围：基本素质、转入专业的基本学习能力等。笔试高等数学分值100分、笔试大学外语分值100分、面试分值100分，总分为300分。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（三）</w:t>
      </w:r>
      <w:r>
        <w:rPr>
          <w:rFonts w:hint="eastAsia" w:ascii="仿宋" w:hAnsi="仿宋" w:eastAsia="仿宋" w:cs="黑体"/>
          <w:b/>
          <w:sz w:val="32"/>
          <w:szCs w:val="32"/>
        </w:rPr>
        <w:t>笔试时间</w:t>
      </w:r>
      <w:r>
        <w:rPr>
          <w:rFonts w:hint="eastAsia" w:ascii="仿宋" w:hAnsi="仿宋" w:eastAsia="仿宋" w:cs="黑体"/>
          <w:sz w:val="32"/>
          <w:szCs w:val="32"/>
        </w:rPr>
        <w:t>：7月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黑体"/>
          <w:sz w:val="32"/>
          <w:szCs w:val="32"/>
        </w:rPr>
        <w:t>日（霍里山校区、郑蒲港校区）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hint="eastAsia" w:ascii="仿宋" w:hAnsi="仿宋" w:eastAsia="仿宋" w:cs="黑体"/>
          <w:sz w:val="32"/>
          <w:szCs w:val="32"/>
          <w:lang w:eastAsia="zh-CN"/>
        </w:rPr>
      </w:pPr>
      <w:r>
        <w:rPr>
          <w:rFonts w:hint="eastAsia" w:ascii="仿宋" w:hAnsi="仿宋" w:eastAsia="仿宋" w:cs="黑体"/>
          <w:sz w:val="32"/>
          <w:szCs w:val="32"/>
        </w:rPr>
        <w:t xml:space="preserve">      </w:t>
      </w:r>
      <w:r>
        <w:rPr>
          <w:rFonts w:hint="eastAsia" w:ascii="仿宋" w:hAnsi="仿宋" w:eastAsia="仿宋" w:cs="黑体"/>
          <w:b/>
          <w:sz w:val="32"/>
          <w:szCs w:val="32"/>
        </w:rPr>
        <w:t>面试名单公布时间</w:t>
      </w:r>
      <w:r>
        <w:rPr>
          <w:rFonts w:hint="eastAsia" w:ascii="仿宋" w:hAnsi="仿宋" w:eastAsia="仿宋" w:cs="黑体"/>
          <w:sz w:val="32"/>
          <w:szCs w:val="32"/>
        </w:rPr>
        <w:t>：7月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黑体"/>
          <w:sz w:val="32"/>
          <w:szCs w:val="32"/>
        </w:rPr>
        <w:t>日</w:t>
      </w:r>
    </w:p>
    <w:p>
      <w:pPr>
        <w:widowControl/>
        <w:tabs>
          <w:tab w:val="left" w:pos="630"/>
        </w:tabs>
        <w:spacing w:line="540" w:lineRule="exact"/>
        <w:ind w:firstLine="1606" w:firstLineChars="5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面试时间</w:t>
      </w:r>
      <w:r>
        <w:rPr>
          <w:rFonts w:hint="eastAsia" w:ascii="仿宋" w:hAnsi="仿宋" w:eastAsia="仿宋" w:cs="黑体"/>
          <w:sz w:val="32"/>
          <w:szCs w:val="32"/>
        </w:rPr>
        <w:t>：7月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黑体"/>
          <w:sz w:val="32"/>
          <w:szCs w:val="32"/>
        </w:rPr>
        <w:t>日（霍里山校区、郑蒲港校区）</w:t>
      </w:r>
    </w:p>
    <w:p>
      <w:pPr>
        <w:widowControl/>
        <w:tabs>
          <w:tab w:val="left" w:pos="630"/>
        </w:tabs>
        <w:spacing w:line="540" w:lineRule="exact"/>
        <w:ind w:firstLine="1600" w:firstLineChars="5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笔试考场、时间等具体安排以准考证为准；面试具体时间、地点于7月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黑体"/>
          <w:sz w:val="32"/>
          <w:szCs w:val="32"/>
        </w:rPr>
        <w:t>日另行通知。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五、录取程序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（一）报名转专业的同学均应填报两个志愿。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（二）教务部将所有参加转专业笔试学生成绩由高分到低分排序，</w:t>
      </w:r>
      <w:r>
        <w:rPr>
          <w:rFonts w:hint="eastAsia" w:ascii="仿宋" w:hAnsi="仿宋" w:eastAsia="仿宋" w:cs="黑体"/>
          <w:sz w:val="32"/>
          <w:szCs w:val="32"/>
          <w:lang w:eastAsia="zh-CN"/>
        </w:rPr>
        <w:t>审核学生是否符合转出条件，</w:t>
      </w:r>
      <w:r>
        <w:rPr>
          <w:rFonts w:hint="eastAsia" w:ascii="仿宋" w:hAnsi="仿宋" w:eastAsia="仿宋" w:cs="黑体"/>
          <w:sz w:val="32"/>
          <w:szCs w:val="32"/>
        </w:rPr>
        <w:t>对于符合转出条件的学生，</w:t>
      </w:r>
      <w:r>
        <w:rPr>
          <w:rFonts w:hint="eastAsia" w:ascii="仿宋" w:hAnsi="仿宋" w:eastAsia="仿宋" w:cs="黑体"/>
          <w:b/>
          <w:sz w:val="32"/>
          <w:szCs w:val="32"/>
        </w:rPr>
        <w:t>教务部根据排序按1:1.1投档比例分别检索学生第一、第二志愿进行投档，公布各专业进入面试学生名单。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（三）各二级学院组织成立转专业面试工作组，负责笔试通过学生的面试组织工作。面试小组由4-5人组成，由二级学院院长担任组长，负责教学工作、学生工作的二级学院领导和老师参加。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（四）教务部依据笔试、面试成绩综合排名择优录取。拟批准转专业学生名单报学校批准后公示。公示无异议后，由学校发文公布转专业学生名单。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六、其他说明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（一）被批准转专业的学生凭学校公布的转专业文件到新专业报到，进入规定班级进行学习。后勤需积极配合，做好转专业同学的宿舍协调工作，确保顺利、平稳入住。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（二）学生在转专业申请未获批准前，均应在原专业参加学习活动，未经学校许可不得擅自以拟转入专业身份进行任何活动。对于未批准转专业的学生仍在原专业继续学习，直至毕业。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（三）转专业学生均按转入专业人才培养方案完成所有规定的学分（含转专业前已取得的有效学分），毕业资格和学士学位授予资格均按转入专业的要求审核。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（四）放弃转专业资格者必须在转专业名单公示之前提出申请，一经公示必须转入新专业学习。</w:t>
      </w: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p>
      <w:pPr>
        <w:widowControl/>
        <w:tabs>
          <w:tab w:val="left" w:pos="630"/>
        </w:tabs>
        <w:spacing w:line="54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附件： 1.202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黑体"/>
          <w:sz w:val="32"/>
          <w:szCs w:val="32"/>
        </w:rPr>
        <w:t>年度皖江工学院学生转专业申请表</w:t>
      </w:r>
    </w:p>
    <w:p>
      <w:pPr>
        <w:widowControl/>
        <w:tabs>
          <w:tab w:val="left" w:pos="630"/>
        </w:tabs>
        <w:spacing w:line="540" w:lineRule="exact"/>
        <w:ind w:firstLine="1760" w:firstLineChars="55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年度各专业转出及转入名额</w:t>
      </w:r>
    </w:p>
    <w:p>
      <w:pPr>
        <w:widowControl/>
        <w:tabs>
          <w:tab w:val="left" w:pos="630"/>
        </w:tabs>
        <w:spacing w:line="540" w:lineRule="exact"/>
        <w:ind w:firstLine="1760" w:firstLineChars="55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黑体"/>
          <w:sz w:val="32"/>
          <w:szCs w:val="32"/>
        </w:rPr>
        <w:t>202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黑体"/>
          <w:sz w:val="32"/>
          <w:szCs w:val="32"/>
        </w:rPr>
        <w:t>年度全日制本科生转专业汇总表</w:t>
      </w:r>
    </w:p>
    <w:p/>
    <w:p>
      <w:pPr>
        <w:pStyle w:val="7"/>
        <w:widowControl/>
        <w:spacing w:line="24" w:lineRule="atLeast"/>
        <w:rPr>
          <w:rFonts w:ascii="仿宋_GB2312" w:eastAsia="仿宋_GB2312" w:cstheme="minorBidi"/>
          <w:kern w:val="2"/>
          <w:sz w:val="32"/>
          <w:szCs w:val="32"/>
        </w:rPr>
      </w:pPr>
    </w:p>
    <w:p>
      <w:pPr>
        <w:pStyle w:val="7"/>
        <w:widowControl/>
        <w:spacing w:line="24" w:lineRule="atLeast"/>
        <w:rPr>
          <w:rFonts w:ascii="仿宋_GB2312" w:eastAsia="仿宋_GB2312" w:cstheme="minorBidi"/>
          <w:kern w:val="2"/>
          <w:sz w:val="32"/>
          <w:szCs w:val="32"/>
        </w:rPr>
      </w:pPr>
    </w:p>
    <w:p>
      <w:pPr>
        <w:pStyle w:val="7"/>
        <w:widowControl/>
        <w:spacing w:line="24" w:lineRule="atLeast"/>
        <w:rPr>
          <w:rFonts w:ascii="仿宋_GB2312" w:eastAsia="仿宋_GB2312" w:cstheme="minorBidi"/>
          <w:kern w:val="2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皖江工学院教务部</w:t>
      </w: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left="0" w:leftChars="0" w:right="640" w:firstLine="0" w:firstLineChars="0"/>
        <w:jc w:val="both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right="640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2"/>
        <w:spacing w:line="400" w:lineRule="exact"/>
        <w:ind w:left="0" w:left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8" o:spid="_x0000_s1028" o:spt="20" style="position:absolute;left:0pt;margin-left:0pt;margin-top:0pt;height:0pt;width:414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" w:hAnsi="仿宋" w:eastAsia="仿宋"/>
          <w:sz w:val="32"/>
          <w:szCs w:val="32"/>
        </w:rPr>
        <w:t xml:space="preserve">皖江工学院教务部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 xml:space="preserve"> 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日印发</w:t>
      </w:r>
    </w:p>
    <w:p>
      <w:pPr>
        <w:pStyle w:val="2"/>
        <w:spacing w:line="400" w:lineRule="exact"/>
        <w:ind w:left="0" w:leftChars="0"/>
        <w:rPr>
          <w:rFonts w:ascii="方正小标宋_GBK" w:hAnsi="华文中宋" w:eastAsia="方正小标宋_GBK"/>
          <w:bCs/>
          <w:szCs w:val="28"/>
        </w:rPr>
      </w:pPr>
      <w:r>
        <w:rPr>
          <w:rFonts w:ascii="仿宋" w:hAnsi="仿宋" w:eastAsia="仿宋"/>
          <w:szCs w:val="32"/>
        </w:rPr>
        <w:pict>
          <v:line id="_x0000_s1029" o:spid="_x0000_s1029" o:spt="20" style="position:absolute;left:0pt;margin-left:0pt;margin-top:0pt;height:0pt;width:414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063AD4"/>
    <w:rsid w:val="00187A4B"/>
    <w:rsid w:val="00202DB5"/>
    <w:rsid w:val="002C7A24"/>
    <w:rsid w:val="00412789"/>
    <w:rsid w:val="00454FBD"/>
    <w:rsid w:val="00603A7A"/>
    <w:rsid w:val="00617766"/>
    <w:rsid w:val="006275C8"/>
    <w:rsid w:val="007C2991"/>
    <w:rsid w:val="00AA3124"/>
    <w:rsid w:val="00CF3F27"/>
    <w:rsid w:val="00D13CAE"/>
    <w:rsid w:val="00F82AC3"/>
    <w:rsid w:val="063868AE"/>
    <w:rsid w:val="0E1A50BA"/>
    <w:rsid w:val="1B975266"/>
    <w:rsid w:val="1F9F614E"/>
    <w:rsid w:val="20D93E8A"/>
    <w:rsid w:val="21685958"/>
    <w:rsid w:val="23D248FA"/>
    <w:rsid w:val="24DB3E2F"/>
    <w:rsid w:val="29FB0E2F"/>
    <w:rsid w:val="2A61089A"/>
    <w:rsid w:val="2B063AD4"/>
    <w:rsid w:val="2BCD0185"/>
    <w:rsid w:val="2F8B3298"/>
    <w:rsid w:val="35223C63"/>
    <w:rsid w:val="35A91923"/>
    <w:rsid w:val="3C694FA7"/>
    <w:rsid w:val="436B7F16"/>
    <w:rsid w:val="441C2D26"/>
    <w:rsid w:val="44A85B38"/>
    <w:rsid w:val="481356DD"/>
    <w:rsid w:val="55393900"/>
    <w:rsid w:val="56B51563"/>
    <w:rsid w:val="64A300A5"/>
    <w:rsid w:val="68AB5890"/>
    <w:rsid w:val="697D5CC0"/>
    <w:rsid w:val="6AED3135"/>
    <w:rsid w:val="6EAC17AA"/>
    <w:rsid w:val="707B4576"/>
    <w:rsid w:val="75211DE8"/>
    <w:rsid w:val="7E23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3">
    <w:name w:val="index 4"/>
    <w:basedOn w:val="1"/>
    <w:next w:val="1"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1"/>
    <w:basedOn w:val="10"/>
    <w:qFormat/>
    <w:uiPriority w:val="0"/>
    <w:rPr>
      <w:rFonts w:hint="default" w:ascii="Arial Unicode MS" w:hAnsi="Arial Unicode MS" w:eastAsia="Arial Unicode MS" w:cs="Arial Unicode MS"/>
      <w:color w:val="000000"/>
      <w:sz w:val="22"/>
      <w:szCs w:val="22"/>
      <w:u w:val="none"/>
    </w:rPr>
  </w:style>
  <w:style w:type="character" w:customStyle="1" w:styleId="13">
    <w:name w:val="font6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正文文本缩进 Char"/>
    <w:basedOn w:val="10"/>
    <w:link w:val="2"/>
    <w:qFormat/>
    <w:uiPriority w:val="0"/>
    <w:rPr>
      <w:kern w:val="2"/>
      <w:sz w:val="21"/>
      <w:szCs w:val="24"/>
    </w:rPr>
  </w:style>
  <w:style w:type="character" w:customStyle="1" w:styleId="17">
    <w:name w:val="日期 Char"/>
    <w:basedOn w:val="10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0ECB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285</Words>
  <Characters>1629</Characters>
  <Lines>13</Lines>
  <Paragraphs>3</Paragraphs>
  <TotalTime>42</TotalTime>
  <ScaleCrop>false</ScaleCrop>
  <LinksUpToDate>false</LinksUpToDate>
  <CharactersWithSpaces>1911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2017-11-27T01:12:00Z</dcterms:created>
  <dc:creator>Administrator</dc:creator>
  <cp:lastModifiedBy>Administrator</cp:lastModifiedBy>
  <cp:lastPrinted>2019-02-27T07:51:00Z</cp:lastPrinted>
  <dcterms:modified xsi:type="dcterms:W3CDTF">2021-06-07T02:35:41Z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D6864B4B93F949978745F946E6A13B9B</vt:lpwstr>
  </property>
</Properties>
</file>