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napToGrid w:val="false"/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napToGrid w:val="false"/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（2020年11月30日-2020年12月4日）</w:t>
      </w:r>
    </w:p>
    <w:p>
      <w:pPr>
        <w:snapToGrid w:val="false"/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napToGrid w:val="false"/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签发人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伍旭坤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日期：2020.11.30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 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2020-2021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学年第一学期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第十三周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1260"/>
        <w:gridCol w:w="6495"/>
        <w:gridCol w:w="1515"/>
        <w:gridCol w:w="2910"/>
        <w:gridCol w:w="945"/>
      </w:tblGrid>
      <w:tr>
        <w:trPr>
          <w:trHeight w:val="1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注</w:t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做好日常收发文、信访来电、会议室管理、用印审批、人员考勤等常规工作和领导交办的其他工作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去合肥参加高基数据的上报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做好2020年本科数据平台基础数据报表数据汇总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做好各部门、各学院领导分工收集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各部门、各学院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做好校长书记会第五次会议纪要督办单催办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各部门、各学院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筹备双代会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进一步加强外来人员管控工作和学生出入校园管理工作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做好校园巡查和消防安全检查工作，宾馆消防自动报警维修工作。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完善校园监控方案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学工部、管理学院、土木学院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开展全国交通安全日主题活动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财经学院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安排专人值班大学生一站式服务中心官方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，帮助学生解决各类问题，提供相关服务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111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定期统一收集学生遗失的物品（校园卡、学生证、身份证、钥匙等），在官方QQ上发布相关的失物认领信息，通过与学生或辅导员联系及时通知遗失物品学生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在系统里编辑19年档案，做好19年档案编档工作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各院系实习和行政用车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p>
      <w:pPr>
        <w:snapToGrid w:val="false"/>
        <w:spacing w:before="0" w:after="0" w:line="240" w:lineRule="auto"/>
        <w:ind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
</w:t>
      </w:r>
    </w:p>
    <w:sectPr w:rsidR="00C604EC">
      <w:headerReference w:type="default" r:id="rId9"/>
      <w:pgSz w:w="16839" w:h="11907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p>
    <w:pPr>
      <w:snapToGrid w:val="false"/>
      <w:spacing w:before="0" w:after="0" w:line="240" w:lineRule="auto"/>
      <w:ind/>
      <w:jc w:val="center"/>
      <w:rPr>
        <w:rFonts w:ascii="宋体" w:hAnsi="宋体" w:eastAsia="宋体"/>
        <w:color w:val="000000"/>
        <w:sz w:val="18"/>
        <w:szCs w:val="18"/>
      </w:rPr>
    </w:pPr>
    <w:r>
      <w:rPr>
        <w:rFonts w:ascii="宋体" w:hAnsi="宋体" w:eastAsia="宋体"/>
        <w:color w:val="000000"/>
        <w:sz w:val="18"/>
        <w:szCs w:val="18"/>
      </w:rPr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>
      <o:colormru colors="white" v:ext="edit"/>
    </o:shapedefaults>
    <o:shapelayout v:ext="edit">
      <o:idmap data="1" v:ext="edit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header.xml" Type="http://schemas.openxmlformats.org/officeDocument/2006/relationships/header" Id="rId9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