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D134AA" w14:textId="77777777" w:rsidR="005209D6" w:rsidRDefault="005209D6" w:rsidP="005209D6">
      <w:pPr>
        <w:jc w:val="left"/>
        <w:rPr>
          <w:rFonts w:ascii="仿宋_GB2312" w:eastAsia="仿宋_GB2312" w:hAnsi="华文中宋"/>
          <w:sz w:val="32"/>
          <w:szCs w:val="32"/>
        </w:rPr>
      </w:pPr>
      <w:r>
        <w:rPr>
          <w:rFonts w:ascii="仿宋_GB2312" w:eastAsia="仿宋_GB2312" w:hAnsi="华文中宋" w:hint="eastAsia"/>
          <w:sz w:val="32"/>
          <w:szCs w:val="32"/>
        </w:rPr>
        <w:t>附件</w:t>
      </w:r>
    </w:p>
    <w:p w14:paraId="20DE2E9C" w14:textId="77777777" w:rsidR="005209D6" w:rsidRDefault="005209D6" w:rsidP="005209D6">
      <w:pPr>
        <w:jc w:val="center"/>
        <w:rPr>
          <w:rFonts w:ascii="宋体" w:hAnsi="宋体" w:cs="宋体"/>
          <w:b/>
          <w:bCs/>
          <w:sz w:val="44"/>
          <w:szCs w:val="44"/>
        </w:rPr>
      </w:pPr>
      <w:r>
        <w:rPr>
          <w:rFonts w:ascii="宋体" w:hAnsi="宋体" w:cs="宋体" w:hint="eastAsia"/>
          <w:b/>
          <w:bCs/>
          <w:sz w:val="44"/>
          <w:szCs w:val="44"/>
        </w:rPr>
        <w:t>皖江工学院会议室使用管理规定（修订）</w:t>
      </w:r>
    </w:p>
    <w:p w14:paraId="06AEC9C7" w14:textId="77777777" w:rsidR="005209D6" w:rsidRDefault="005209D6" w:rsidP="005209D6">
      <w:pPr>
        <w:spacing w:line="520" w:lineRule="exact"/>
        <w:rPr>
          <w:rFonts w:ascii="仿宋_GB2312" w:eastAsia="仿宋_GB2312" w:hAnsi="宋体" w:cs="宋体"/>
          <w:color w:val="333333"/>
          <w:sz w:val="32"/>
          <w:szCs w:val="32"/>
        </w:rPr>
      </w:pPr>
      <w:r>
        <w:rPr>
          <w:rFonts w:ascii="仿宋_GB2312" w:eastAsia="仿宋_GB2312" w:hAnsi="宋体" w:cs="宋体" w:hint="eastAsia"/>
          <w:color w:val="333333"/>
          <w:sz w:val="32"/>
          <w:szCs w:val="32"/>
        </w:rPr>
        <w:t xml:space="preserve">    </w:t>
      </w:r>
    </w:p>
    <w:p w14:paraId="7A7F861F" w14:textId="77777777" w:rsidR="005209D6" w:rsidRDefault="005209D6" w:rsidP="005209D6">
      <w:pPr>
        <w:spacing w:line="600" w:lineRule="exact"/>
        <w:ind w:firstLineChars="200" w:firstLine="640"/>
        <w:rPr>
          <w:rFonts w:ascii="仿宋_GB2312" w:eastAsia="仿宋_GB2312" w:hAnsi="宋体" w:cs="宋体"/>
          <w:color w:val="333333"/>
          <w:sz w:val="32"/>
          <w:szCs w:val="32"/>
        </w:rPr>
      </w:pPr>
      <w:r>
        <w:rPr>
          <w:rFonts w:ascii="仿宋_GB2312" w:eastAsia="仿宋_GB2312" w:hAnsi="宋体" w:cs="宋体" w:hint="eastAsia"/>
          <w:color w:val="333333"/>
          <w:sz w:val="32"/>
          <w:szCs w:val="32"/>
        </w:rPr>
        <w:t>为规范、合理、有序地使用会议室，进一步加强会议室的管理，确保会议的正常召开和接待工作的有序进行，特制定本规定。</w:t>
      </w:r>
    </w:p>
    <w:p w14:paraId="09494143" w14:textId="77777777" w:rsidR="005209D6" w:rsidRDefault="005209D6" w:rsidP="005209D6">
      <w:pPr>
        <w:spacing w:line="520" w:lineRule="exact"/>
        <w:ind w:firstLineChars="200" w:firstLine="640"/>
        <w:rPr>
          <w:rFonts w:ascii="黑体" w:eastAsia="黑体" w:hAnsi="黑体" w:cs="黑体"/>
          <w:color w:val="333333"/>
          <w:sz w:val="32"/>
          <w:szCs w:val="32"/>
        </w:rPr>
      </w:pPr>
      <w:r>
        <w:rPr>
          <w:rFonts w:ascii="黑体" w:eastAsia="黑体" w:hAnsi="黑体" w:cs="黑体" w:hint="eastAsia"/>
          <w:color w:val="333333"/>
          <w:sz w:val="32"/>
          <w:szCs w:val="32"/>
        </w:rPr>
        <w:t>一、会议室概况</w:t>
      </w:r>
    </w:p>
    <w:tbl>
      <w:tblPr>
        <w:tblpPr w:leftFromText="180" w:rightFromText="180" w:vertAnchor="text" w:horzAnchor="page" w:tblpX="2283" w:tblpY="33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3"/>
        <w:gridCol w:w="3767"/>
        <w:gridCol w:w="1729"/>
      </w:tblGrid>
      <w:tr w:rsidR="005209D6" w14:paraId="3D79E52F" w14:textId="77777777" w:rsidTr="00503AE0">
        <w:trPr>
          <w:trHeight w:val="584"/>
        </w:trPr>
        <w:tc>
          <w:tcPr>
            <w:tcW w:w="1103" w:type="dxa"/>
          </w:tcPr>
          <w:p w14:paraId="5A594D54" w14:textId="77777777" w:rsidR="005209D6" w:rsidRDefault="005209D6" w:rsidP="00503AE0">
            <w:pPr>
              <w:spacing w:line="520" w:lineRule="exact"/>
              <w:jc w:val="center"/>
              <w:rPr>
                <w:rFonts w:ascii="仿宋_GB2312" w:eastAsia="仿宋_GB2312" w:hAnsi="宋体" w:cs="宋体"/>
                <w:b/>
                <w:bCs/>
                <w:color w:val="333333"/>
                <w:sz w:val="32"/>
                <w:szCs w:val="32"/>
              </w:rPr>
            </w:pPr>
            <w:r>
              <w:rPr>
                <w:rFonts w:ascii="仿宋_GB2312" w:eastAsia="仿宋_GB2312" w:hAnsi="宋体" w:cs="宋体" w:hint="eastAsia"/>
                <w:b/>
                <w:bCs/>
                <w:color w:val="333333"/>
                <w:sz w:val="32"/>
                <w:szCs w:val="32"/>
              </w:rPr>
              <w:t>序号</w:t>
            </w:r>
          </w:p>
        </w:tc>
        <w:tc>
          <w:tcPr>
            <w:tcW w:w="3767" w:type="dxa"/>
          </w:tcPr>
          <w:p w14:paraId="2EF86CE1" w14:textId="77777777" w:rsidR="005209D6" w:rsidRDefault="005209D6" w:rsidP="00503AE0">
            <w:pPr>
              <w:spacing w:line="520" w:lineRule="exact"/>
              <w:jc w:val="center"/>
              <w:rPr>
                <w:rFonts w:ascii="仿宋_GB2312" w:eastAsia="仿宋_GB2312" w:hAnsi="宋体" w:cs="宋体"/>
                <w:b/>
                <w:bCs/>
                <w:color w:val="333333"/>
                <w:sz w:val="32"/>
                <w:szCs w:val="32"/>
              </w:rPr>
            </w:pPr>
            <w:r>
              <w:rPr>
                <w:rFonts w:ascii="仿宋_GB2312" w:eastAsia="仿宋_GB2312" w:hAnsi="宋体" w:cs="宋体" w:hint="eastAsia"/>
                <w:b/>
                <w:bCs/>
                <w:color w:val="333333"/>
                <w:sz w:val="32"/>
                <w:szCs w:val="32"/>
              </w:rPr>
              <w:t>会议室类型</w:t>
            </w:r>
          </w:p>
        </w:tc>
        <w:tc>
          <w:tcPr>
            <w:tcW w:w="1729" w:type="dxa"/>
          </w:tcPr>
          <w:p w14:paraId="0B75B3A8" w14:textId="77777777" w:rsidR="005209D6" w:rsidRDefault="005209D6" w:rsidP="00503AE0">
            <w:pPr>
              <w:spacing w:line="520" w:lineRule="exact"/>
              <w:jc w:val="center"/>
              <w:rPr>
                <w:rFonts w:ascii="仿宋_GB2312" w:eastAsia="仿宋_GB2312" w:hAnsi="宋体" w:cs="宋体"/>
                <w:b/>
                <w:bCs/>
                <w:color w:val="333333"/>
                <w:sz w:val="32"/>
                <w:szCs w:val="32"/>
              </w:rPr>
            </w:pPr>
            <w:r>
              <w:rPr>
                <w:rFonts w:ascii="仿宋_GB2312" w:eastAsia="仿宋_GB2312" w:hAnsi="宋体" w:cs="宋体" w:hint="eastAsia"/>
                <w:b/>
                <w:bCs/>
                <w:color w:val="333333"/>
                <w:sz w:val="32"/>
                <w:szCs w:val="32"/>
              </w:rPr>
              <w:t>座位数</w:t>
            </w:r>
          </w:p>
        </w:tc>
      </w:tr>
      <w:tr w:rsidR="005209D6" w14:paraId="70C58964" w14:textId="77777777" w:rsidTr="00503AE0">
        <w:trPr>
          <w:trHeight w:val="453"/>
        </w:trPr>
        <w:tc>
          <w:tcPr>
            <w:tcW w:w="1103" w:type="dxa"/>
          </w:tcPr>
          <w:p w14:paraId="085A1BE9" w14:textId="77777777" w:rsidR="005209D6" w:rsidRDefault="005209D6" w:rsidP="00503AE0">
            <w:pPr>
              <w:spacing w:line="520" w:lineRule="exact"/>
              <w:jc w:val="center"/>
              <w:rPr>
                <w:rFonts w:ascii="仿宋_GB2312" w:eastAsia="仿宋_GB2312" w:hAnsi="宋体" w:cs="宋体"/>
                <w:color w:val="333333"/>
                <w:sz w:val="32"/>
                <w:szCs w:val="32"/>
              </w:rPr>
            </w:pPr>
            <w:r>
              <w:rPr>
                <w:rFonts w:ascii="仿宋_GB2312" w:eastAsia="仿宋_GB2312" w:hAnsi="宋体" w:cs="宋体" w:hint="eastAsia"/>
                <w:color w:val="333333"/>
                <w:sz w:val="32"/>
                <w:szCs w:val="32"/>
              </w:rPr>
              <w:t>1</w:t>
            </w:r>
          </w:p>
        </w:tc>
        <w:tc>
          <w:tcPr>
            <w:tcW w:w="3767" w:type="dxa"/>
          </w:tcPr>
          <w:p w14:paraId="03ED7956" w14:textId="77777777" w:rsidR="005209D6" w:rsidRDefault="005209D6" w:rsidP="00503AE0">
            <w:pPr>
              <w:spacing w:line="520" w:lineRule="exact"/>
              <w:jc w:val="center"/>
              <w:rPr>
                <w:rFonts w:ascii="仿宋_GB2312" w:eastAsia="仿宋_GB2312" w:hAnsi="宋体" w:cs="宋体"/>
                <w:color w:val="333333"/>
                <w:sz w:val="32"/>
                <w:szCs w:val="32"/>
              </w:rPr>
            </w:pPr>
            <w:r>
              <w:rPr>
                <w:rFonts w:ascii="仿宋_GB2312" w:eastAsia="仿宋_GB2312" w:hAnsi="宋体" w:cs="宋体" w:hint="eastAsia"/>
                <w:color w:val="333333"/>
                <w:sz w:val="32"/>
                <w:szCs w:val="32"/>
              </w:rPr>
              <w:t>图书馆报告厅</w:t>
            </w:r>
          </w:p>
        </w:tc>
        <w:tc>
          <w:tcPr>
            <w:tcW w:w="1729" w:type="dxa"/>
          </w:tcPr>
          <w:p w14:paraId="48549ADA" w14:textId="77777777" w:rsidR="005209D6" w:rsidRDefault="005209D6" w:rsidP="00503AE0">
            <w:pPr>
              <w:spacing w:line="520" w:lineRule="exact"/>
              <w:jc w:val="center"/>
              <w:rPr>
                <w:rFonts w:ascii="仿宋_GB2312" w:eastAsia="仿宋_GB2312" w:hAnsi="宋体" w:cs="宋体"/>
                <w:color w:val="333333"/>
                <w:sz w:val="32"/>
                <w:szCs w:val="32"/>
              </w:rPr>
            </w:pPr>
            <w:r>
              <w:rPr>
                <w:rFonts w:ascii="仿宋_GB2312" w:eastAsia="仿宋_GB2312" w:hAnsi="宋体" w:cs="宋体" w:hint="eastAsia"/>
                <w:color w:val="333333"/>
                <w:sz w:val="32"/>
                <w:szCs w:val="32"/>
              </w:rPr>
              <w:t>297人</w:t>
            </w:r>
          </w:p>
        </w:tc>
      </w:tr>
      <w:tr w:rsidR="005209D6" w14:paraId="2843A358" w14:textId="77777777" w:rsidTr="00503AE0">
        <w:trPr>
          <w:trHeight w:val="453"/>
        </w:trPr>
        <w:tc>
          <w:tcPr>
            <w:tcW w:w="1103" w:type="dxa"/>
          </w:tcPr>
          <w:p w14:paraId="6534A641" w14:textId="77777777" w:rsidR="005209D6" w:rsidRDefault="005209D6" w:rsidP="00503AE0">
            <w:pPr>
              <w:spacing w:line="520" w:lineRule="exact"/>
              <w:jc w:val="center"/>
              <w:rPr>
                <w:rFonts w:ascii="仿宋_GB2312" w:eastAsia="仿宋_GB2312" w:hAnsi="宋体" w:cs="宋体"/>
                <w:color w:val="333333"/>
                <w:sz w:val="32"/>
                <w:szCs w:val="32"/>
              </w:rPr>
            </w:pPr>
            <w:r>
              <w:rPr>
                <w:rFonts w:ascii="仿宋_GB2312" w:eastAsia="仿宋_GB2312" w:hAnsi="宋体" w:cs="宋体" w:hint="eastAsia"/>
                <w:color w:val="333333"/>
                <w:sz w:val="32"/>
                <w:szCs w:val="32"/>
              </w:rPr>
              <w:t>2</w:t>
            </w:r>
          </w:p>
        </w:tc>
        <w:tc>
          <w:tcPr>
            <w:tcW w:w="3767" w:type="dxa"/>
          </w:tcPr>
          <w:p w14:paraId="2FDAFF3B" w14:textId="77777777" w:rsidR="005209D6" w:rsidRDefault="005209D6" w:rsidP="00503AE0">
            <w:pPr>
              <w:spacing w:line="520" w:lineRule="exact"/>
              <w:jc w:val="center"/>
              <w:rPr>
                <w:rFonts w:ascii="仿宋_GB2312" w:eastAsia="仿宋_GB2312" w:hAnsi="宋体" w:cs="宋体"/>
                <w:color w:val="333333"/>
                <w:sz w:val="32"/>
                <w:szCs w:val="32"/>
              </w:rPr>
            </w:pPr>
            <w:r>
              <w:rPr>
                <w:rFonts w:ascii="仿宋_GB2312" w:eastAsia="仿宋_GB2312" w:hAnsi="宋体" w:cs="宋体" w:hint="eastAsia"/>
                <w:color w:val="333333"/>
                <w:sz w:val="32"/>
                <w:szCs w:val="32"/>
              </w:rPr>
              <w:t>行政楼404会议室</w:t>
            </w:r>
          </w:p>
        </w:tc>
        <w:tc>
          <w:tcPr>
            <w:tcW w:w="1729" w:type="dxa"/>
          </w:tcPr>
          <w:p w14:paraId="7F7E3852" w14:textId="77777777" w:rsidR="005209D6" w:rsidRDefault="005209D6" w:rsidP="00503AE0">
            <w:pPr>
              <w:spacing w:line="520" w:lineRule="exact"/>
              <w:jc w:val="center"/>
              <w:rPr>
                <w:rFonts w:ascii="仿宋_GB2312" w:eastAsia="仿宋_GB2312" w:hAnsi="宋体" w:cs="宋体"/>
                <w:color w:val="333333"/>
                <w:sz w:val="32"/>
                <w:szCs w:val="32"/>
              </w:rPr>
            </w:pPr>
            <w:r>
              <w:rPr>
                <w:rFonts w:ascii="仿宋_GB2312" w:eastAsia="仿宋_GB2312" w:hAnsi="宋体" w:cs="宋体" w:hint="eastAsia"/>
                <w:color w:val="333333"/>
                <w:sz w:val="32"/>
                <w:szCs w:val="32"/>
              </w:rPr>
              <w:t>20人</w:t>
            </w:r>
          </w:p>
        </w:tc>
      </w:tr>
      <w:tr w:rsidR="005209D6" w14:paraId="3F1435FC" w14:textId="77777777" w:rsidTr="00503AE0">
        <w:trPr>
          <w:trHeight w:val="453"/>
        </w:trPr>
        <w:tc>
          <w:tcPr>
            <w:tcW w:w="1103" w:type="dxa"/>
          </w:tcPr>
          <w:p w14:paraId="45DE1CB1" w14:textId="77777777" w:rsidR="005209D6" w:rsidRDefault="005209D6" w:rsidP="00503AE0">
            <w:pPr>
              <w:spacing w:line="520" w:lineRule="exact"/>
              <w:jc w:val="center"/>
              <w:rPr>
                <w:rFonts w:ascii="仿宋_GB2312" w:eastAsia="仿宋_GB2312" w:hAnsi="宋体" w:cs="宋体"/>
                <w:color w:val="333333"/>
                <w:sz w:val="32"/>
                <w:szCs w:val="32"/>
              </w:rPr>
            </w:pPr>
            <w:r>
              <w:rPr>
                <w:rFonts w:ascii="仿宋_GB2312" w:eastAsia="仿宋_GB2312" w:hAnsi="宋体" w:cs="宋体" w:hint="eastAsia"/>
                <w:color w:val="333333"/>
                <w:sz w:val="32"/>
                <w:szCs w:val="32"/>
              </w:rPr>
              <w:t>3</w:t>
            </w:r>
          </w:p>
        </w:tc>
        <w:tc>
          <w:tcPr>
            <w:tcW w:w="3767" w:type="dxa"/>
          </w:tcPr>
          <w:p w14:paraId="74FF9534" w14:textId="77777777" w:rsidR="005209D6" w:rsidRDefault="005209D6" w:rsidP="00503AE0">
            <w:pPr>
              <w:spacing w:line="520" w:lineRule="exact"/>
              <w:jc w:val="center"/>
              <w:rPr>
                <w:rFonts w:ascii="仿宋_GB2312" w:eastAsia="仿宋_GB2312" w:hAnsi="宋体" w:cs="宋体"/>
                <w:color w:val="333333"/>
                <w:sz w:val="32"/>
                <w:szCs w:val="32"/>
              </w:rPr>
            </w:pPr>
            <w:r>
              <w:rPr>
                <w:rFonts w:ascii="仿宋_GB2312" w:eastAsia="仿宋_GB2312" w:hAnsi="宋体" w:cs="宋体" w:hint="eastAsia"/>
                <w:color w:val="333333"/>
                <w:sz w:val="32"/>
                <w:szCs w:val="32"/>
              </w:rPr>
              <w:t>行政楼317会议室</w:t>
            </w:r>
          </w:p>
        </w:tc>
        <w:tc>
          <w:tcPr>
            <w:tcW w:w="1729" w:type="dxa"/>
          </w:tcPr>
          <w:p w14:paraId="0C0BE31B" w14:textId="77777777" w:rsidR="005209D6" w:rsidRDefault="005209D6" w:rsidP="00503AE0">
            <w:pPr>
              <w:spacing w:line="520" w:lineRule="exact"/>
              <w:jc w:val="center"/>
              <w:rPr>
                <w:rFonts w:ascii="仿宋_GB2312" w:eastAsia="仿宋_GB2312" w:hAnsi="宋体" w:cs="宋体"/>
                <w:color w:val="333333"/>
                <w:sz w:val="32"/>
                <w:szCs w:val="32"/>
              </w:rPr>
            </w:pPr>
            <w:r>
              <w:rPr>
                <w:rFonts w:ascii="仿宋_GB2312" w:eastAsia="仿宋_GB2312" w:hAnsi="宋体" w:cs="宋体" w:hint="eastAsia"/>
                <w:color w:val="333333"/>
                <w:sz w:val="32"/>
                <w:szCs w:val="32"/>
              </w:rPr>
              <w:t>76人</w:t>
            </w:r>
          </w:p>
        </w:tc>
      </w:tr>
      <w:tr w:rsidR="005209D6" w14:paraId="6CC8A1D1" w14:textId="77777777" w:rsidTr="00503AE0">
        <w:trPr>
          <w:trHeight w:val="453"/>
        </w:trPr>
        <w:tc>
          <w:tcPr>
            <w:tcW w:w="1103" w:type="dxa"/>
          </w:tcPr>
          <w:p w14:paraId="0567E0B6" w14:textId="77777777" w:rsidR="005209D6" w:rsidRDefault="005209D6" w:rsidP="00503AE0">
            <w:pPr>
              <w:spacing w:line="520" w:lineRule="exact"/>
              <w:jc w:val="center"/>
              <w:rPr>
                <w:rFonts w:ascii="仿宋_GB2312" w:eastAsia="仿宋_GB2312" w:hAnsi="宋体" w:cs="宋体"/>
                <w:color w:val="333333"/>
                <w:sz w:val="32"/>
                <w:szCs w:val="32"/>
              </w:rPr>
            </w:pPr>
            <w:r>
              <w:rPr>
                <w:rFonts w:ascii="仿宋_GB2312" w:eastAsia="仿宋_GB2312" w:hAnsi="宋体" w:cs="宋体" w:hint="eastAsia"/>
                <w:color w:val="333333"/>
                <w:sz w:val="32"/>
                <w:szCs w:val="32"/>
              </w:rPr>
              <w:t>4</w:t>
            </w:r>
          </w:p>
        </w:tc>
        <w:tc>
          <w:tcPr>
            <w:tcW w:w="3767" w:type="dxa"/>
          </w:tcPr>
          <w:p w14:paraId="7D2469A0" w14:textId="77777777" w:rsidR="005209D6" w:rsidRDefault="005209D6" w:rsidP="00503AE0">
            <w:pPr>
              <w:spacing w:line="520" w:lineRule="exact"/>
              <w:jc w:val="center"/>
              <w:rPr>
                <w:rFonts w:ascii="仿宋_GB2312" w:eastAsia="仿宋_GB2312" w:hAnsi="宋体" w:cs="宋体"/>
                <w:color w:val="333333"/>
                <w:sz w:val="32"/>
                <w:szCs w:val="32"/>
              </w:rPr>
            </w:pPr>
            <w:r>
              <w:rPr>
                <w:rFonts w:ascii="仿宋_GB2312" w:eastAsia="仿宋_GB2312" w:hAnsi="宋体" w:cs="宋体" w:hint="eastAsia"/>
                <w:color w:val="333333"/>
                <w:sz w:val="32"/>
                <w:szCs w:val="32"/>
              </w:rPr>
              <w:t>行政楼312会议室</w:t>
            </w:r>
          </w:p>
        </w:tc>
        <w:tc>
          <w:tcPr>
            <w:tcW w:w="1729" w:type="dxa"/>
          </w:tcPr>
          <w:p w14:paraId="78F51236" w14:textId="77777777" w:rsidR="005209D6" w:rsidRDefault="005209D6" w:rsidP="00503AE0">
            <w:pPr>
              <w:spacing w:line="520" w:lineRule="exact"/>
              <w:jc w:val="center"/>
              <w:rPr>
                <w:rFonts w:ascii="仿宋_GB2312" w:eastAsia="仿宋_GB2312" w:hAnsi="宋体" w:cs="宋体"/>
                <w:color w:val="333333"/>
                <w:sz w:val="32"/>
                <w:szCs w:val="32"/>
              </w:rPr>
            </w:pPr>
            <w:r>
              <w:rPr>
                <w:rFonts w:ascii="仿宋_GB2312" w:eastAsia="仿宋_GB2312" w:hAnsi="宋体" w:cs="宋体" w:hint="eastAsia"/>
                <w:color w:val="333333"/>
                <w:sz w:val="32"/>
                <w:szCs w:val="32"/>
              </w:rPr>
              <w:t>18人</w:t>
            </w:r>
          </w:p>
        </w:tc>
      </w:tr>
    </w:tbl>
    <w:p w14:paraId="67F4C709" w14:textId="77777777" w:rsidR="005209D6" w:rsidRDefault="005209D6" w:rsidP="005209D6">
      <w:pPr>
        <w:spacing w:line="520" w:lineRule="exact"/>
        <w:rPr>
          <w:rFonts w:ascii="仿宋_GB2312" w:eastAsia="仿宋_GB2312" w:hAnsi="宋体" w:cs="宋体"/>
          <w:color w:val="333333"/>
          <w:sz w:val="32"/>
          <w:szCs w:val="32"/>
        </w:rPr>
      </w:pPr>
    </w:p>
    <w:p w14:paraId="348484B4" w14:textId="77777777" w:rsidR="005209D6" w:rsidRDefault="005209D6" w:rsidP="005209D6">
      <w:pPr>
        <w:spacing w:line="520" w:lineRule="exact"/>
        <w:ind w:firstLineChars="200" w:firstLine="640"/>
        <w:rPr>
          <w:rFonts w:ascii="仿宋_GB2312" w:eastAsia="仿宋_GB2312" w:hAnsi="宋体" w:cs="宋体"/>
          <w:color w:val="333333"/>
          <w:sz w:val="32"/>
          <w:szCs w:val="32"/>
        </w:rPr>
      </w:pPr>
    </w:p>
    <w:p w14:paraId="5AE3BE76" w14:textId="77777777" w:rsidR="005209D6" w:rsidRDefault="005209D6" w:rsidP="005209D6">
      <w:pPr>
        <w:spacing w:line="520" w:lineRule="exact"/>
        <w:ind w:firstLineChars="200" w:firstLine="640"/>
        <w:rPr>
          <w:rFonts w:ascii="仿宋_GB2312" w:eastAsia="仿宋_GB2312" w:hAnsi="宋体" w:cs="宋体"/>
          <w:color w:val="333333"/>
          <w:sz w:val="32"/>
          <w:szCs w:val="32"/>
        </w:rPr>
      </w:pPr>
    </w:p>
    <w:p w14:paraId="6E0EA33C" w14:textId="77777777" w:rsidR="005209D6" w:rsidRDefault="005209D6" w:rsidP="005209D6">
      <w:pPr>
        <w:spacing w:line="520" w:lineRule="exact"/>
        <w:ind w:firstLineChars="200" w:firstLine="640"/>
        <w:rPr>
          <w:rFonts w:ascii="仿宋_GB2312" w:eastAsia="仿宋_GB2312" w:hAnsi="宋体" w:cs="宋体"/>
          <w:color w:val="333333"/>
          <w:sz w:val="32"/>
          <w:szCs w:val="32"/>
        </w:rPr>
      </w:pPr>
    </w:p>
    <w:p w14:paraId="429923FE" w14:textId="77777777" w:rsidR="005209D6" w:rsidRDefault="005209D6" w:rsidP="005209D6">
      <w:pPr>
        <w:spacing w:line="520" w:lineRule="exact"/>
        <w:ind w:firstLineChars="200" w:firstLine="640"/>
        <w:rPr>
          <w:rFonts w:ascii="仿宋_GB2312" w:eastAsia="仿宋_GB2312" w:hAnsi="宋体" w:cs="宋体"/>
          <w:color w:val="333333"/>
          <w:sz w:val="32"/>
          <w:szCs w:val="32"/>
        </w:rPr>
      </w:pPr>
    </w:p>
    <w:p w14:paraId="08069008" w14:textId="77777777" w:rsidR="005209D6" w:rsidRDefault="005209D6" w:rsidP="005209D6">
      <w:pPr>
        <w:spacing w:line="520" w:lineRule="exact"/>
        <w:ind w:firstLineChars="200" w:firstLine="640"/>
        <w:rPr>
          <w:rFonts w:ascii="仿宋_GB2312" w:eastAsia="仿宋_GB2312" w:hAnsi="宋体" w:cs="宋体"/>
          <w:color w:val="333333"/>
          <w:sz w:val="32"/>
          <w:szCs w:val="32"/>
        </w:rPr>
      </w:pPr>
    </w:p>
    <w:p w14:paraId="7ED044B1" w14:textId="77777777" w:rsidR="005209D6" w:rsidRDefault="005209D6" w:rsidP="005209D6">
      <w:pPr>
        <w:spacing w:line="520" w:lineRule="exact"/>
        <w:ind w:firstLineChars="200" w:firstLine="640"/>
        <w:rPr>
          <w:rFonts w:ascii="仿宋_GB2312" w:eastAsia="仿宋_GB2312" w:hAnsi="宋体" w:cs="宋体"/>
          <w:color w:val="333333"/>
          <w:sz w:val="32"/>
          <w:szCs w:val="32"/>
        </w:rPr>
      </w:pPr>
    </w:p>
    <w:p w14:paraId="16E82693" w14:textId="77777777" w:rsidR="005209D6" w:rsidRDefault="005209D6" w:rsidP="005209D6">
      <w:pPr>
        <w:spacing w:line="600" w:lineRule="exact"/>
        <w:ind w:firstLineChars="200" w:firstLine="640"/>
        <w:rPr>
          <w:rFonts w:ascii="仿宋_GB2312" w:eastAsia="仿宋_GB2312" w:hAnsi="宋体" w:cs="宋体"/>
          <w:color w:val="333333"/>
          <w:sz w:val="32"/>
          <w:szCs w:val="32"/>
        </w:rPr>
      </w:pPr>
      <w:r>
        <w:rPr>
          <w:rFonts w:ascii="仿宋_GB2312" w:eastAsia="仿宋_GB2312" w:hAnsi="宋体" w:cs="宋体" w:hint="eastAsia"/>
          <w:color w:val="333333"/>
          <w:sz w:val="32"/>
          <w:szCs w:val="32"/>
        </w:rPr>
        <w:t>上述会议室由院务部综合科统一管理，协调使用。图书馆报告厅管理按《皖江工学院学院图书馆报告厅使用管理规定》（</w:t>
      </w:r>
      <w:proofErr w:type="gramStart"/>
      <w:r>
        <w:rPr>
          <w:rFonts w:ascii="仿宋_GB2312" w:eastAsia="仿宋_GB2312" w:hAnsi="宋体" w:cs="宋体" w:hint="eastAsia"/>
          <w:color w:val="333333"/>
          <w:sz w:val="32"/>
          <w:szCs w:val="32"/>
        </w:rPr>
        <w:t>皖工校</w:t>
      </w:r>
      <w:proofErr w:type="gramEnd"/>
      <w:r>
        <w:rPr>
          <w:rFonts w:ascii="仿宋_GB2312" w:eastAsia="仿宋_GB2312" w:hAnsi="宋体" w:cs="宋体" w:hint="eastAsia"/>
          <w:color w:val="333333"/>
          <w:sz w:val="32"/>
          <w:szCs w:val="32"/>
        </w:rPr>
        <w:t>政〔2019〕315号）的有关规定执行。</w:t>
      </w:r>
    </w:p>
    <w:p w14:paraId="631C9B02" w14:textId="77777777" w:rsidR="005209D6" w:rsidRDefault="005209D6" w:rsidP="005209D6">
      <w:pPr>
        <w:spacing w:line="600" w:lineRule="exact"/>
        <w:ind w:firstLineChars="200" w:firstLine="640"/>
        <w:rPr>
          <w:rFonts w:ascii="黑体" w:eastAsia="黑体" w:hAnsi="黑体" w:cs="黑体"/>
          <w:color w:val="333333"/>
          <w:sz w:val="32"/>
          <w:szCs w:val="32"/>
        </w:rPr>
      </w:pPr>
      <w:r>
        <w:rPr>
          <w:rFonts w:ascii="黑体" w:eastAsia="黑体" w:hAnsi="黑体" w:cs="黑体" w:hint="eastAsia"/>
          <w:color w:val="333333"/>
          <w:sz w:val="32"/>
          <w:szCs w:val="32"/>
        </w:rPr>
        <w:t>二、会议室的安排和使用范围</w:t>
      </w:r>
    </w:p>
    <w:p w14:paraId="5B73921D" w14:textId="77777777" w:rsidR="005209D6" w:rsidRDefault="005209D6" w:rsidP="005209D6">
      <w:pPr>
        <w:spacing w:line="600" w:lineRule="exact"/>
        <w:ind w:firstLineChars="200" w:firstLine="640"/>
        <w:rPr>
          <w:rFonts w:ascii="仿宋_GB2312" w:eastAsia="仿宋_GB2312" w:hAnsi="宋体" w:cs="宋体"/>
          <w:color w:val="333333"/>
          <w:sz w:val="32"/>
          <w:szCs w:val="32"/>
        </w:rPr>
      </w:pPr>
      <w:r>
        <w:rPr>
          <w:rFonts w:ascii="仿宋_GB2312" w:eastAsia="仿宋_GB2312" w:hAnsi="宋体" w:cs="宋体" w:hint="eastAsia"/>
          <w:color w:val="333333"/>
          <w:sz w:val="32"/>
          <w:szCs w:val="32"/>
        </w:rPr>
        <w:t>（一）图书馆报告厅</w:t>
      </w:r>
    </w:p>
    <w:p w14:paraId="7BB93C12" w14:textId="77777777" w:rsidR="005209D6" w:rsidRDefault="005209D6" w:rsidP="005209D6">
      <w:pPr>
        <w:spacing w:line="600" w:lineRule="exact"/>
        <w:ind w:firstLineChars="200" w:firstLine="640"/>
        <w:rPr>
          <w:rFonts w:ascii="仿宋_GB2312" w:eastAsia="仿宋_GB2312" w:hAnsi="宋体" w:cs="宋体"/>
          <w:color w:val="333333"/>
          <w:sz w:val="32"/>
          <w:szCs w:val="32"/>
        </w:rPr>
      </w:pPr>
      <w:r>
        <w:rPr>
          <w:rFonts w:ascii="仿宋_GB2312" w:eastAsia="仿宋_GB2312" w:hAnsi="宋体" w:cs="宋体" w:hint="eastAsia"/>
          <w:color w:val="333333"/>
          <w:sz w:val="32"/>
          <w:szCs w:val="32"/>
        </w:rPr>
        <w:t>使用范围：学校安排的学术报告、讲座、各种大型会议、典礼、仪式等；各院（部）、职能部门安排的学术报告、重要讲座；其他重大活动，如：全校性表彰、职代会、党代会、学代会、动员大会以及经学校批准的各类会议。</w:t>
      </w:r>
    </w:p>
    <w:p w14:paraId="0C428111" w14:textId="77777777" w:rsidR="005209D6" w:rsidRDefault="005209D6" w:rsidP="005209D6">
      <w:pPr>
        <w:spacing w:line="600" w:lineRule="exact"/>
        <w:ind w:firstLineChars="200" w:firstLine="640"/>
        <w:rPr>
          <w:rFonts w:ascii="仿宋_GB2312" w:eastAsia="仿宋_GB2312" w:hAnsi="宋体" w:cs="宋体"/>
          <w:color w:val="333333"/>
          <w:sz w:val="32"/>
          <w:szCs w:val="32"/>
        </w:rPr>
      </w:pPr>
      <w:r>
        <w:rPr>
          <w:rFonts w:ascii="仿宋_GB2312" w:eastAsia="仿宋_GB2312" w:hAnsi="宋体" w:cs="宋体" w:hint="eastAsia"/>
          <w:color w:val="333333"/>
          <w:sz w:val="32"/>
          <w:szCs w:val="32"/>
        </w:rPr>
        <w:t>（二）会议室</w:t>
      </w:r>
    </w:p>
    <w:p w14:paraId="6E5E2CD5" w14:textId="77777777" w:rsidR="005209D6" w:rsidRDefault="005209D6" w:rsidP="005209D6">
      <w:pPr>
        <w:spacing w:line="600" w:lineRule="exact"/>
        <w:ind w:firstLineChars="200" w:firstLine="640"/>
        <w:rPr>
          <w:rFonts w:ascii="仿宋_GB2312" w:eastAsia="仿宋_GB2312" w:hAnsi="宋体" w:cs="宋体"/>
          <w:color w:val="333333"/>
          <w:sz w:val="32"/>
          <w:szCs w:val="32"/>
        </w:rPr>
      </w:pPr>
      <w:r>
        <w:rPr>
          <w:rFonts w:ascii="仿宋_GB2312" w:eastAsia="仿宋_GB2312" w:hAnsi="宋体" w:cs="宋体" w:hint="eastAsia"/>
          <w:color w:val="333333"/>
          <w:sz w:val="32"/>
          <w:szCs w:val="32"/>
        </w:rPr>
        <w:lastRenderedPageBreak/>
        <w:t>1.行政楼404会议室</w:t>
      </w:r>
    </w:p>
    <w:p w14:paraId="2DEAE868" w14:textId="77777777" w:rsidR="005209D6" w:rsidRDefault="005209D6" w:rsidP="005209D6">
      <w:pPr>
        <w:spacing w:line="600" w:lineRule="exact"/>
        <w:ind w:firstLineChars="200" w:firstLine="640"/>
        <w:rPr>
          <w:rFonts w:ascii="仿宋_GB2312" w:eastAsia="仿宋_GB2312" w:hAnsi="宋体" w:cs="宋体"/>
          <w:color w:val="333333"/>
          <w:sz w:val="32"/>
          <w:szCs w:val="32"/>
        </w:rPr>
      </w:pPr>
      <w:r>
        <w:rPr>
          <w:rFonts w:ascii="仿宋_GB2312" w:eastAsia="仿宋_GB2312" w:hAnsi="宋体" w:cs="宋体" w:hint="eastAsia"/>
          <w:color w:val="333333"/>
          <w:sz w:val="32"/>
          <w:szCs w:val="32"/>
        </w:rPr>
        <w:t>使用范围：董事会、校长书记会、党委会、校领导召集的会议，上级来学校检查指导工作的汇报会、情况介绍会。由主要职能部门负责会议室布置、准备、服务及整理工作。</w:t>
      </w:r>
    </w:p>
    <w:p w14:paraId="27E2AF88" w14:textId="77777777" w:rsidR="005209D6" w:rsidRDefault="005209D6" w:rsidP="005209D6">
      <w:pPr>
        <w:spacing w:line="600" w:lineRule="exact"/>
        <w:ind w:firstLineChars="200" w:firstLine="640"/>
        <w:rPr>
          <w:rFonts w:ascii="仿宋_GB2312" w:eastAsia="仿宋_GB2312" w:hAnsi="宋体" w:cs="宋体"/>
          <w:color w:val="333333"/>
          <w:sz w:val="32"/>
          <w:szCs w:val="32"/>
        </w:rPr>
      </w:pPr>
      <w:r>
        <w:rPr>
          <w:rFonts w:ascii="仿宋_GB2312" w:eastAsia="仿宋_GB2312" w:hAnsi="宋体" w:cs="宋体" w:hint="eastAsia"/>
          <w:color w:val="333333"/>
          <w:sz w:val="32"/>
          <w:szCs w:val="32"/>
        </w:rPr>
        <w:t>2.行政楼317会议室</w:t>
      </w:r>
    </w:p>
    <w:p w14:paraId="3E74AE67" w14:textId="77777777" w:rsidR="005209D6" w:rsidRDefault="005209D6" w:rsidP="005209D6">
      <w:pPr>
        <w:spacing w:line="600" w:lineRule="exact"/>
        <w:ind w:firstLineChars="200" w:firstLine="640"/>
        <w:rPr>
          <w:rFonts w:ascii="仿宋_GB2312" w:eastAsia="仿宋_GB2312" w:hAnsi="宋体" w:cs="宋体"/>
          <w:color w:val="333333"/>
          <w:sz w:val="32"/>
          <w:szCs w:val="32"/>
        </w:rPr>
      </w:pPr>
      <w:r>
        <w:rPr>
          <w:rFonts w:ascii="仿宋_GB2312" w:eastAsia="仿宋_GB2312" w:hAnsi="宋体" w:cs="宋体" w:hint="eastAsia"/>
          <w:color w:val="333333"/>
          <w:sz w:val="32"/>
          <w:szCs w:val="32"/>
        </w:rPr>
        <w:t>使用范围：中层干部会、小型表彰会、上级来学校检查指导工作的汇报会以及经学校批准由职能部门召集的有关会议。由主要职能部门负责布置、准备、服务及整理工作。</w:t>
      </w:r>
    </w:p>
    <w:p w14:paraId="1D536F86" w14:textId="77777777" w:rsidR="005209D6" w:rsidRDefault="005209D6" w:rsidP="005209D6">
      <w:pPr>
        <w:spacing w:line="600" w:lineRule="exact"/>
        <w:ind w:firstLineChars="200" w:firstLine="640"/>
        <w:rPr>
          <w:rFonts w:ascii="仿宋_GB2312" w:eastAsia="仿宋_GB2312" w:hAnsi="宋体" w:cs="宋体"/>
          <w:color w:val="333333"/>
          <w:sz w:val="32"/>
          <w:szCs w:val="32"/>
        </w:rPr>
      </w:pPr>
      <w:r>
        <w:rPr>
          <w:rFonts w:ascii="仿宋_GB2312" w:eastAsia="仿宋_GB2312" w:hAnsi="宋体" w:cs="宋体" w:hint="eastAsia"/>
          <w:color w:val="333333"/>
          <w:sz w:val="32"/>
          <w:szCs w:val="32"/>
        </w:rPr>
        <w:t>3.行政楼312会议室</w:t>
      </w:r>
    </w:p>
    <w:p w14:paraId="24EA33CF" w14:textId="77777777" w:rsidR="005209D6" w:rsidRDefault="005209D6" w:rsidP="005209D6">
      <w:pPr>
        <w:spacing w:line="600" w:lineRule="exact"/>
        <w:ind w:firstLineChars="200" w:firstLine="640"/>
        <w:rPr>
          <w:rFonts w:ascii="仿宋_GB2312" w:eastAsia="仿宋_GB2312" w:hAnsi="宋体" w:cs="宋体"/>
          <w:color w:val="333333"/>
          <w:sz w:val="32"/>
          <w:szCs w:val="32"/>
        </w:rPr>
      </w:pPr>
      <w:r>
        <w:rPr>
          <w:rFonts w:ascii="仿宋_GB2312" w:eastAsia="仿宋_GB2312" w:hAnsi="宋体" w:cs="宋体" w:hint="eastAsia"/>
          <w:color w:val="333333"/>
          <w:sz w:val="32"/>
          <w:szCs w:val="32"/>
        </w:rPr>
        <w:t>使用范围：分管校长或部门牵头的非全校性小型会议，学校有关非常设机构召开的工作会议等。由主要职能部门负责布置、准备、服务及整理工作。</w:t>
      </w:r>
    </w:p>
    <w:p w14:paraId="47D254A8" w14:textId="77777777" w:rsidR="005209D6" w:rsidRDefault="005209D6" w:rsidP="005209D6">
      <w:pPr>
        <w:spacing w:line="600" w:lineRule="exact"/>
        <w:ind w:firstLineChars="200" w:firstLine="640"/>
        <w:rPr>
          <w:rFonts w:ascii="黑体" w:eastAsia="黑体" w:hAnsi="黑体" w:cs="黑体"/>
          <w:color w:val="333333"/>
          <w:sz w:val="32"/>
          <w:szCs w:val="32"/>
        </w:rPr>
      </w:pPr>
      <w:r>
        <w:rPr>
          <w:rFonts w:ascii="黑体" w:eastAsia="黑体" w:hAnsi="黑体" w:cs="黑体" w:hint="eastAsia"/>
          <w:color w:val="333333"/>
          <w:sz w:val="32"/>
          <w:szCs w:val="32"/>
        </w:rPr>
        <w:t>三、会议室日常管理</w:t>
      </w:r>
    </w:p>
    <w:p w14:paraId="6B067D4E" w14:textId="77777777" w:rsidR="005209D6" w:rsidRDefault="005209D6" w:rsidP="005209D6">
      <w:pPr>
        <w:spacing w:line="600" w:lineRule="exact"/>
        <w:ind w:firstLine="555"/>
        <w:rPr>
          <w:rFonts w:ascii="仿宋_GB2312" w:eastAsia="仿宋_GB2312" w:hAnsi="宋体" w:cs="宋体"/>
          <w:color w:val="333333"/>
          <w:sz w:val="32"/>
          <w:szCs w:val="32"/>
        </w:rPr>
      </w:pPr>
      <w:r>
        <w:rPr>
          <w:rFonts w:ascii="仿宋_GB2312" w:eastAsia="仿宋_GB2312" w:hAnsi="宋体" w:cs="宋体" w:hint="eastAsia"/>
          <w:color w:val="333333"/>
          <w:sz w:val="32"/>
          <w:szCs w:val="32"/>
        </w:rPr>
        <w:t>会议室的日常统筹管理由院务部综合科负责，实行统一管理，专人负责制。</w:t>
      </w:r>
    </w:p>
    <w:p w14:paraId="73021617" w14:textId="77777777" w:rsidR="005209D6" w:rsidRDefault="005209D6" w:rsidP="005209D6">
      <w:pPr>
        <w:spacing w:line="600" w:lineRule="exact"/>
        <w:ind w:firstLine="555"/>
        <w:rPr>
          <w:rFonts w:ascii="仿宋_GB2312" w:eastAsia="仿宋_GB2312" w:hAnsi="宋体" w:cs="宋体"/>
          <w:color w:val="333333"/>
          <w:sz w:val="32"/>
          <w:szCs w:val="32"/>
        </w:rPr>
      </w:pPr>
      <w:r>
        <w:rPr>
          <w:rFonts w:ascii="仿宋_GB2312" w:eastAsia="仿宋_GB2312" w:hAnsi="宋体" w:cs="宋体" w:hint="eastAsia"/>
          <w:color w:val="333333"/>
          <w:sz w:val="32"/>
          <w:szCs w:val="32"/>
        </w:rPr>
        <w:t>(</w:t>
      </w:r>
      <w:proofErr w:type="gramStart"/>
      <w:r>
        <w:rPr>
          <w:rFonts w:ascii="仿宋_GB2312" w:eastAsia="仿宋_GB2312" w:hAnsi="宋体" w:cs="宋体" w:hint="eastAsia"/>
          <w:color w:val="333333"/>
          <w:sz w:val="32"/>
          <w:szCs w:val="32"/>
        </w:rPr>
        <w:t>一</w:t>
      </w:r>
      <w:proofErr w:type="gramEnd"/>
      <w:r>
        <w:rPr>
          <w:rFonts w:ascii="仿宋_GB2312" w:eastAsia="仿宋_GB2312" w:hAnsi="宋体" w:cs="宋体" w:hint="eastAsia"/>
          <w:color w:val="333333"/>
          <w:sz w:val="32"/>
          <w:szCs w:val="32"/>
        </w:rPr>
        <w:t>)后勤保障部负责会议室日常卫生清扫工作，保障每次会议前会议室的卫生整洁。各单位使用会议室时，卫生清扫、桌椅板凳回归原处由使用单位负责，离开时有义务切断电源，关闭门窗并及时通知院务部综合科交接验收、锁门，对不按规定使用会议室的单位，院务部综合科将通报批评，并减少会议室借用。</w:t>
      </w:r>
    </w:p>
    <w:p w14:paraId="32165AD4" w14:textId="77777777" w:rsidR="005209D6" w:rsidRDefault="005209D6" w:rsidP="005209D6">
      <w:pPr>
        <w:spacing w:line="600" w:lineRule="exact"/>
        <w:ind w:firstLineChars="200" w:firstLine="640"/>
        <w:rPr>
          <w:rFonts w:ascii="仿宋_GB2312" w:eastAsia="仿宋_GB2312" w:hAnsi="宋体" w:cs="宋体"/>
          <w:color w:val="333333"/>
          <w:sz w:val="32"/>
          <w:szCs w:val="32"/>
        </w:rPr>
      </w:pPr>
      <w:r>
        <w:rPr>
          <w:rFonts w:ascii="仿宋_GB2312" w:eastAsia="仿宋_GB2312" w:hAnsi="宋体" w:cs="宋体" w:hint="eastAsia"/>
          <w:color w:val="333333"/>
          <w:sz w:val="32"/>
          <w:szCs w:val="32"/>
        </w:rPr>
        <w:t>（二）根据会议需要，各主要职能部门组织的会议，如需使用笔记本电脑、投影设备请在申请中注明。</w:t>
      </w:r>
    </w:p>
    <w:p w14:paraId="1EA75534" w14:textId="77777777" w:rsidR="005209D6" w:rsidRDefault="005209D6" w:rsidP="005209D6">
      <w:pPr>
        <w:spacing w:line="600" w:lineRule="exact"/>
        <w:ind w:firstLineChars="200" w:firstLine="640"/>
        <w:rPr>
          <w:rFonts w:ascii="仿宋_GB2312" w:eastAsia="仿宋_GB2312" w:hAnsi="宋体" w:cs="宋体"/>
          <w:color w:val="333333"/>
          <w:sz w:val="32"/>
          <w:szCs w:val="32"/>
        </w:rPr>
      </w:pPr>
      <w:r>
        <w:rPr>
          <w:rFonts w:ascii="仿宋_GB2312" w:eastAsia="仿宋_GB2312" w:hAnsi="宋体" w:cs="宋体" w:hint="eastAsia"/>
          <w:color w:val="333333"/>
          <w:sz w:val="32"/>
          <w:szCs w:val="32"/>
        </w:rPr>
        <w:lastRenderedPageBreak/>
        <w:t xml:space="preserve">（三）各种会议中使用的横幅、会标等，由使用单位负责制作及会后拆除。 </w:t>
      </w:r>
    </w:p>
    <w:p w14:paraId="147C6BBC" w14:textId="77777777" w:rsidR="005209D6" w:rsidRDefault="005209D6" w:rsidP="005209D6">
      <w:pPr>
        <w:spacing w:line="600" w:lineRule="exact"/>
        <w:ind w:firstLine="555"/>
        <w:rPr>
          <w:rFonts w:ascii="仿宋_GB2312" w:eastAsia="仿宋_GB2312" w:hAnsi="宋体" w:cs="宋体"/>
          <w:color w:val="333333"/>
          <w:sz w:val="32"/>
          <w:szCs w:val="32"/>
        </w:rPr>
      </w:pPr>
      <w:r>
        <w:rPr>
          <w:rFonts w:ascii="仿宋_GB2312" w:eastAsia="仿宋_GB2312" w:hAnsi="宋体" w:cs="宋体" w:hint="eastAsia"/>
          <w:color w:val="333333"/>
          <w:sz w:val="32"/>
          <w:szCs w:val="32"/>
        </w:rPr>
        <w:t>（四）会务服务。会议期间茶水等会务服务由各主要职能部门负责。</w:t>
      </w:r>
    </w:p>
    <w:p w14:paraId="043DB57C" w14:textId="77777777" w:rsidR="005209D6" w:rsidRDefault="005209D6" w:rsidP="005209D6">
      <w:pPr>
        <w:spacing w:line="600" w:lineRule="exact"/>
        <w:ind w:firstLineChars="200" w:firstLine="640"/>
        <w:rPr>
          <w:rFonts w:ascii="黑体" w:eastAsia="黑体" w:hAnsi="黑体" w:cs="黑体"/>
          <w:color w:val="333333"/>
          <w:sz w:val="32"/>
          <w:szCs w:val="32"/>
        </w:rPr>
      </w:pPr>
      <w:r>
        <w:rPr>
          <w:rFonts w:ascii="黑体" w:eastAsia="黑体" w:hAnsi="黑体" w:cs="黑体" w:hint="eastAsia"/>
          <w:color w:val="333333"/>
          <w:sz w:val="32"/>
          <w:szCs w:val="32"/>
        </w:rPr>
        <w:t>四、申请程序</w:t>
      </w:r>
    </w:p>
    <w:p w14:paraId="4E6813A3" w14:textId="77777777" w:rsidR="005209D6" w:rsidRDefault="005209D6" w:rsidP="005209D6">
      <w:pPr>
        <w:spacing w:line="600" w:lineRule="exact"/>
        <w:ind w:firstLineChars="200" w:firstLine="640"/>
        <w:rPr>
          <w:rFonts w:ascii="仿宋_GB2312" w:eastAsia="仿宋_GB2312" w:hAnsi="宋体" w:cs="宋体"/>
          <w:color w:val="333333"/>
          <w:sz w:val="32"/>
          <w:szCs w:val="32"/>
        </w:rPr>
      </w:pPr>
      <w:r>
        <w:rPr>
          <w:rFonts w:ascii="仿宋_GB2312" w:eastAsia="仿宋_GB2312" w:hAnsi="宋体" w:cs="宋体" w:hint="eastAsia"/>
          <w:color w:val="333333"/>
          <w:sz w:val="32"/>
          <w:szCs w:val="32"/>
        </w:rPr>
        <w:t>（一）院务部综合</w:t>
      </w:r>
      <w:proofErr w:type="gramStart"/>
      <w:r>
        <w:rPr>
          <w:rFonts w:ascii="仿宋_GB2312" w:eastAsia="仿宋_GB2312" w:hAnsi="宋体" w:cs="宋体" w:hint="eastAsia"/>
          <w:color w:val="333333"/>
          <w:sz w:val="32"/>
          <w:szCs w:val="32"/>
        </w:rPr>
        <w:t>科使用</w:t>
      </w:r>
      <w:proofErr w:type="gramEnd"/>
      <w:r>
        <w:rPr>
          <w:rFonts w:ascii="仿宋_GB2312" w:eastAsia="仿宋_GB2312" w:hAnsi="宋体" w:cs="宋体" w:hint="eastAsia"/>
          <w:color w:val="333333"/>
          <w:sz w:val="32"/>
          <w:szCs w:val="32"/>
        </w:rPr>
        <w:t xml:space="preserve">会议室程序 </w:t>
      </w:r>
    </w:p>
    <w:p w14:paraId="09C639E5" w14:textId="77777777" w:rsidR="005209D6" w:rsidRDefault="005209D6" w:rsidP="005209D6">
      <w:pPr>
        <w:spacing w:line="600" w:lineRule="exact"/>
        <w:ind w:firstLineChars="200" w:firstLine="640"/>
        <w:rPr>
          <w:rFonts w:ascii="仿宋_GB2312" w:eastAsia="仿宋_GB2312" w:hAnsi="宋体" w:cs="宋体"/>
          <w:color w:val="333333"/>
          <w:sz w:val="32"/>
          <w:szCs w:val="32"/>
        </w:rPr>
      </w:pPr>
      <w:r>
        <w:rPr>
          <w:rFonts w:ascii="仿宋_GB2312" w:eastAsia="仿宋_GB2312" w:hAnsi="宋体" w:cs="宋体" w:hint="eastAsia"/>
          <w:color w:val="333333"/>
          <w:sz w:val="32"/>
          <w:szCs w:val="32"/>
        </w:rPr>
        <w:t xml:space="preserve">董事会、党委会、校长书记会；校党委、行政安排的全校性会议；校领导参加的会见接待等活动，会议室由院务部综合科负责安排。程序如下： </w:t>
      </w:r>
    </w:p>
    <w:p w14:paraId="14A7CC54" w14:textId="77777777" w:rsidR="005209D6" w:rsidRDefault="005209D6" w:rsidP="005209D6">
      <w:pPr>
        <w:spacing w:line="600" w:lineRule="exact"/>
        <w:ind w:firstLineChars="200" w:firstLine="640"/>
        <w:rPr>
          <w:rFonts w:ascii="仿宋_GB2312" w:eastAsia="仿宋_GB2312" w:hAnsi="宋体" w:cs="宋体"/>
          <w:color w:val="333333"/>
          <w:sz w:val="32"/>
          <w:szCs w:val="32"/>
        </w:rPr>
      </w:pPr>
      <w:r>
        <w:rPr>
          <w:rFonts w:ascii="仿宋_GB2312" w:eastAsia="仿宋_GB2312" w:hAnsi="宋体" w:cs="宋体" w:hint="eastAsia"/>
          <w:color w:val="333333"/>
          <w:sz w:val="32"/>
          <w:szCs w:val="32"/>
        </w:rPr>
        <w:t xml:space="preserve">1.院务部部长将会议类型、时间和内容通知综合科； </w:t>
      </w:r>
    </w:p>
    <w:p w14:paraId="04566698" w14:textId="77777777" w:rsidR="005209D6" w:rsidRDefault="005209D6" w:rsidP="005209D6">
      <w:pPr>
        <w:spacing w:line="600" w:lineRule="exact"/>
        <w:ind w:firstLineChars="200" w:firstLine="640"/>
        <w:rPr>
          <w:rFonts w:ascii="仿宋_GB2312" w:eastAsia="仿宋_GB2312" w:hAnsi="宋体" w:cs="宋体"/>
          <w:color w:val="333333"/>
          <w:sz w:val="32"/>
          <w:szCs w:val="32"/>
        </w:rPr>
      </w:pPr>
      <w:r>
        <w:rPr>
          <w:rFonts w:ascii="仿宋_GB2312" w:eastAsia="仿宋_GB2312" w:hAnsi="宋体" w:cs="宋体" w:hint="eastAsia"/>
          <w:color w:val="333333"/>
          <w:sz w:val="32"/>
          <w:szCs w:val="32"/>
        </w:rPr>
        <w:t xml:space="preserve">2.综合科制定“会议安排”，安排会议室，由主要职能部门做好会场服务准备。 </w:t>
      </w:r>
    </w:p>
    <w:p w14:paraId="01AA91EA" w14:textId="77777777" w:rsidR="005209D6" w:rsidRDefault="005209D6" w:rsidP="005209D6">
      <w:pPr>
        <w:spacing w:line="600" w:lineRule="exact"/>
        <w:ind w:firstLineChars="200" w:firstLine="640"/>
        <w:rPr>
          <w:rFonts w:ascii="仿宋_GB2312" w:eastAsia="仿宋_GB2312" w:hAnsi="宋体" w:cs="宋体"/>
          <w:color w:val="333333"/>
          <w:sz w:val="32"/>
          <w:szCs w:val="32"/>
        </w:rPr>
      </w:pPr>
      <w:r>
        <w:rPr>
          <w:rFonts w:ascii="仿宋_GB2312" w:eastAsia="仿宋_GB2312" w:hAnsi="宋体" w:cs="宋体" w:hint="eastAsia"/>
          <w:color w:val="333333"/>
          <w:sz w:val="32"/>
          <w:szCs w:val="32"/>
        </w:rPr>
        <w:t xml:space="preserve">（二）其它单位使用会议室程序 </w:t>
      </w:r>
    </w:p>
    <w:p w14:paraId="07AC766F" w14:textId="77777777" w:rsidR="005209D6" w:rsidRDefault="005209D6" w:rsidP="005209D6">
      <w:pPr>
        <w:spacing w:line="600" w:lineRule="exact"/>
        <w:ind w:firstLineChars="200" w:firstLine="640"/>
        <w:rPr>
          <w:rFonts w:ascii="仿宋_GB2312" w:eastAsia="仿宋_GB2312" w:hAnsi="宋体" w:cs="宋体"/>
          <w:color w:val="333333"/>
          <w:sz w:val="32"/>
          <w:szCs w:val="32"/>
        </w:rPr>
      </w:pPr>
      <w:r>
        <w:rPr>
          <w:rFonts w:ascii="仿宋_GB2312" w:eastAsia="仿宋_GB2312" w:hAnsi="宋体" w:cs="宋体" w:hint="eastAsia"/>
          <w:color w:val="333333"/>
          <w:sz w:val="32"/>
          <w:szCs w:val="32"/>
        </w:rPr>
        <w:t xml:space="preserve">其它单位需要使用会议室的，除特殊情况外，须向院务部综合科预约申请（大型会议提前1周以上，一般会议提前3天以上），经批准同意后方可安排使用。具体申请程序如下： </w:t>
      </w:r>
    </w:p>
    <w:p w14:paraId="7E482B2F" w14:textId="77777777" w:rsidR="005209D6" w:rsidRDefault="005209D6" w:rsidP="005209D6">
      <w:pPr>
        <w:spacing w:line="600" w:lineRule="exact"/>
        <w:ind w:firstLineChars="200" w:firstLine="640"/>
        <w:rPr>
          <w:rFonts w:ascii="仿宋_GB2312" w:eastAsia="仿宋_GB2312" w:hAnsi="宋体" w:cs="宋体"/>
          <w:color w:val="333333"/>
          <w:sz w:val="32"/>
          <w:szCs w:val="32"/>
        </w:rPr>
      </w:pPr>
      <w:r>
        <w:rPr>
          <w:rFonts w:ascii="仿宋_GB2312" w:eastAsia="仿宋_GB2312" w:hAnsi="宋体" w:cs="宋体" w:hint="eastAsia"/>
          <w:color w:val="333333"/>
          <w:sz w:val="32"/>
          <w:szCs w:val="32"/>
        </w:rPr>
        <w:t>1.预约申请。使用单位钉钉客户端填写《会议室申请表》，登记时需要注明时间、使用事由、申请会议室、是否使用投影、是否制作横幅等，部门负责人同意后流转至会议室负责人处，会议室负责人批复“同意”即会议室使用申请成功，</w:t>
      </w:r>
      <w:r>
        <w:rPr>
          <w:rFonts w:ascii="仿宋_GB2312" w:eastAsia="仿宋_GB2312" w:hAnsi="仿宋_GB2312" w:cs="仿宋_GB2312" w:hint="eastAsia"/>
          <w:kern w:val="0"/>
          <w:sz w:val="32"/>
          <w:szCs w:val="32"/>
          <w:shd w:val="clear" w:color="auto" w:fill="FFFFFF"/>
        </w:rPr>
        <w:t>否则视为无效申请</w:t>
      </w:r>
      <w:r>
        <w:rPr>
          <w:rFonts w:ascii="仿宋_GB2312" w:eastAsia="仿宋_GB2312" w:hAnsi="宋体" w:cs="宋体" w:hint="eastAsia"/>
          <w:color w:val="333333"/>
          <w:sz w:val="32"/>
          <w:szCs w:val="32"/>
        </w:rPr>
        <w:t xml:space="preserve">。 </w:t>
      </w:r>
    </w:p>
    <w:p w14:paraId="31AD9703" w14:textId="77777777" w:rsidR="005209D6" w:rsidRDefault="005209D6" w:rsidP="005209D6">
      <w:pPr>
        <w:spacing w:line="600" w:lineRule="exact"/>
        <w:ind w:firstLineChars="200" w:firstLine="640"/>
        <w:rPr>
          <w:rFonts w:ascii="仿宋_GB2312" w:eastAsia="仿宋_GB2312" w:hAnsi="宋体" w:cs="宋体"/>
          <w:color w:val="333333"/>
          <w:sz w:val="32"/>
          <w:szCs w:val="32"/>
        </w:rPr>
      </w:pPr>
      <w:r>
        <w:rPr>
          <w:rFonts w:ascii="仿宋_GB2312" w:eastAsia="仿宋_GB2312" w:hAnsi="宋体" w:cs="宋体" w:hint="eastAsia"/>
          <w:color w:val="333333"/>
          <w:sz w:val="32"/>
          <w:szCs w:val="32"/>
        </w:rPr>
        <w:t>2.安排会议。使用单位收到同意会议室预定的钉钉批复后，综合科在会议召开之前半小时打开会议室的门，主要职</w:t>
      </w:r>
      <w:r>
        <w:rPr>
          <w:rFonts w:ascii="仿宋_GB2312" w:eastAsia="仿宋_GB2312" w:hAnsi="宋体" w:cs="宋体" w:hint="eastAsia"/>
          <w:color w:val="333333"/>
          <w:sz w:val="32"/>
          <w:szCs w:val="32"/>
        </w:rPr>
        <w:lastRenderedPageBreak/>
        <w:t>能部门进行相应会议安排，会议室使用完毕后有义务做好会后卫生、切断电源、关闭门窗并通知综合科交接验收、锁门。</w:t>
      </w:r>
    </w:p>
    <w:p w14:paraId="6B871CD6" w14:textId="77777777" w:rsidR="005209D6" w:rsidRDefault="005209D6" w:rsidP="005209D6">
      <w:pPr>
        <w:spacing w:line="600" w:lineRule="exact"/>
        <w:ind w:firstLineChars="200" w:firstLine="640"/>
        <w:rPr>
          <w:rFonts w:ascii="仿宋_GB2312" w:eastAsia="仿宋_GB2312" w:hAnsi="宋体" w:cs="宋体"/>
          <w:color w:val="333333"/>
          <w:sz w:val="32"/>
          <w:szCs w:val="32"/>
        </w:rPr>
      </w:pPr>
      <w:r>
        <w:rPr>
          <w:rFonts w:ascii="仿宋_GB2312" w:eastAsia="仿宋_GB2312" w:hAnsi="宋体" w:cs="宋体" w:hint="eastAsia"/>
          <w:color w:val="333333"/>
          <w:sz w:val="32"/>
          <w:szCs w:val="32"/>
        </w:rPr>
        <w:t xml:space="preserve">3.特殊情况下，需要超越使用范围使用其他会议室的，须经分管校长批准，并履行申请手续后方可使用。 </w:t>
      </w:r>
    </w:p>
    <w:p w14:paraId="396A3A46" w14:textId="77777777" w:rsidR="005209D6" w:rsidRDefault="005209D6" w:rsidP="005209D6">
      <w:pPr>
        <w:spacing w:line="600" w:lineRule="exact"/>
        <w:ind w:firstLineChars="200" w:firstLine="640"/>
        <w:rPr>
          <w:rFonts w:ascii="仿宋_GB2312" w:eastAsia="仿宋_GB2312" w:hAnsi="宋体" w:cs="宋体"/>
          <w:color w:val="333333"/>
          <w:sz w:val="32"/>
          <w:szCs w:val="32"/>
        </w:rPr>
      </w:pPr>
      <w:r>
        <w:rPr>
          <w:rFonts w:ascii="仿宋_GB2312" w:eastAsia="仿宋_GB2312" w:hAnsi="宋体" w:cs="宋体" w:hint="eastAsia"/>
          <w:color w:val="333333"/>
          <w:sz w:val="32"/>
          <w:szCs w:val="32"/>
        </w:rPr>
        <w:t xml:space="preserve">4.双休日或节假日使用会议室须在工作日预约申请（除特殊情况，工作日以外时间不受理会议室的预约申请）。因未在工作日办理申请手续而造成延误会议等后果，由主要职能部门承担。在会议召开之前主要职能部门安排专人到行政楼综合科领取行政楼会议室钥匙并做领取登记，进行相应会议安排，会议室使用完毕后在第1个工作日将钥匙交还给院务部综合科并再次做归还登记（会议室钥匙一经借出如有丢失，主要职能部门需承担相应责任）。 </w:t>
      </w:r>
    </w:p>
    <w:p w14:paraId="3B4A6513" w14:textId="77777777" w:rsidR="005209D6" w:rsidRDefault="005209D6" w:rsidP="005209D6">
      <w:pPr>
        <w:spacing w:line="600" w:lineRule="exact"/>
        <w:ind w:firstLineChars="200" w:firstLine="640"/>
        <w:rPr>
          <w:rFonts w:ascii="黑体" w:eastAsia="黑体" w:hAnsi="黑体" w:cs="黑体"/>
          <w:color w:val="333333"/>
          <w:sz w:val="32"/>
          <w:szCs w:val="32"/>
        </w:rPr>
      </w:pPr>
      <w:r>
        <w:rPr>
          <w:rFonts w:ascii="黑体" w:eastAsia="黑体" w:hAnsi="黑体" w:cs="黑体" w:hint="eastAsia"/>
          <w:color w:val="333333"/>
          <w:sz w:val="32"/>
          <w:szCs w:val="32"/>
        </w:rPr>
        <w:t xml:space="preserve">五、使用注意事项 </w:t>
      </w:r>
    </w:p>
    <w:p w14:paraId="301454FB" w14:textId="77777777" w:rsidR="005209D6" w:rsidRDefault="005209D6" w:rsidP="005209D6">
      <w:pPr>
        <w:spacing w:line="600" w:lineRule="exact"/>
        <w:ind w:firstLineChars="200" w:firstLine="640"/>
        <w:rPr>
          <w:rFonts w:ascii="仿宋_GB2312" w:eastAsia="仿宋_GB2312" w:hAnsi="宋体" w:cs="宋体"/>
          <w:color w:val="333333"/>
          <w:sz w:val="32"/>
          <w:szCs w:val="32"/>
        </w:rPr>
      </w:pPr>
      <w:r>
        <w:rPr>
          <w:rFonts w:ascii="仿宋_GB2312" w:eastAsia="仿宋_GB2312" w:hAnsi="宋体" w:cs="宋体" w:hint="eastAsia"/>
          <w:color w:val="333333"/>
          <w:sz w:val="32"/>
          <w:szCs w:val="32"/>
        </w:rPr>
        <w:t>（一）提前预约。不提前预约的常规性会议一般不予安排使用。</w:t>
      </w:r>
    </w:p>
    <w:p w14:paraId="170CFB2D" w14:textId="77777777" w:rsidR="005209D6" w:rsidRDefault="005209D6" w:rsidP="005209D6">
      <w:pPr>
        <w:spacing w:line="600" w:lineRule="exact"/>
        <w:ind w:firstLineChars="200" w:firstLine="640"/>
        <w:rPr>
          <w:rFonts w:ascii="仿宋_GB2312" w:eastAsia="仿宋_GB2312" w:hAnsi="宋体" w:cs="宋体"/>
          <w:color w:val="333333"/>
          <w:sz w:val="32"/>
          <w:szCs w:val="32"/>
        </w:rPr>
      </w:pPr>
      <w:r>
        <w:rPr>
          <w:rFonts w:ascii="仿宋_GB2312" w:eastAsia="仿宋_GB2312" w:hAnsi="宋体" w:cs="宋体" w:hint="eastAsia"/>
          <w:color w:val="333333"/>
          <w:sz w:val="32"/>
          <w:szCs w:val="32"/>
        </w:rPr>
        <w:t xml:space="preserve">（二）优先使用原则。各单位在使用会议室时间上发生冲突时，由院务部综合科统一协调。内宾礼让外宾，外事接待工作优先使用；列入“一周会议安排”的会议优先使用；若预定的会议室与学校临时性重要会议所用发生冲突时，全校性会议优先使用会议室。 </w:t>
      </w:r>
    </w:p>
    <w:p w14:paraId="680CA697" w14:textId="77777777" w:rsidR="005209D6" w:rsidRDefault="005209D6" w:rsidP="005209D6">
      <w:pPr>
        <w:spacing w:line="600" w:lineRule="exact"/>
        <w:ind w:firstLineChars="200" w:firstLine="640"/>
        <w:rPr>
          <w:rFonts w:ascii="仿宋_GB2312" w:eastAsia="仿宋_GB2312" w:hAnsi="宋体" w:cs="宋体"/>
          <w:color w:val="333333"/>
          <w:sz w:val="32"/>
          <w:szCs w:val="32"/>
        </w:rPr>
      </w:pPr>
      <w:r>
        <w:rPr>
          <w:rFonts w:ascii="仿宋_GB2312" w:eastAsia="仿宋_GB2312" w:hAnsi="宋体" w:cs="宋体" w:hint="eastAsia"/>
          <w:color w:val="333333"/>
          <w:sz w:val="32"/>
          <w:szCs w:val="32"/>
        </w:rPr>
        <w:t>（三）爱护会议室环境。工作人员进入会议室时，通讯设备应调至静音状态；使用单位应爱护室内公用设施，小心使用，不得带出，如有损坏照价赔偿；保持室内环境卫生，</w:t>
      </w:r>
      <w:r>
        <w:rPr>
          <w:rFonts w:ascii="仿宋_GB2312" w:eastAsia="仿宋_GB2312" w:hAnsi="宋体" w:cs="宋体" w:hint="eastAsia"/>
          <w:color w:val="333333"/>
          <w:sz w:val="32"/>
          <w:szCs w:val="32"/>
        </w:rPr>
        <w:lastRenderedPageBreak/>
        <w:t xml:space="preserve">禁止随地吐痰和乱扔杂物、废纸等。 </w:t>
      </w:r>
    </w:p>
    <w:p w14:paraId="485FE65E" w14:textId="77777777" w:rsidR="005209D6" w:rsidRDefault="005209D6" w:rsidP="005209D6">
      <w:pPr>
        <w:spacing w:line="600" w:lineRule="exact"/>
        <w:ind w:firstLineChars="200" w:firstLine="640"/>
        <w:rPr>
          <w:rFonts w:ascii="仿宋_GB2312" w:eastAsia="仿宋_GB2312" w:hAnsi="宋体" w:cs="宋体"/>
          <w:color w:val="333333"/>
          <w:sz w:val="32"/>
          <w:szCs w:val="32"/>
        </w:rPr>
      </w:pPr>
      <w:r>
        <w:rPr>
          <w:rFonts w:ascii="仿宋_GB2312" w:eastAsia="仿宋_GB2312" w:hAnsi="宋体" w:cs="宋体" w:hint="eastAsia"/>
          <w:color w:val="333333"/>
          <w:sz w:val="32"/>
          <w:szCs w:val="32"/>
        </w:rPr>
        <w:t xml:space="preserve">（四）及时交接。会议室使用完毕后，使用单位应拆除横幅、会标，关闭所有电源及门窗，及时通知院务部综合科交接验收、锁门。 </w:t>
      </w:r>
    </w:p>
    <w:p w14:paraId="22157320" w14:textId="77777777" w:rsidR="005209D6" w:rsidRDefault="005209D6" w:rsidP="005209D6">
      <w:pPr>
        <w:spacing w:line="600" w:lineRule="exact"/>
        <w:ind w:firstLineChars="200" w:firstLine="640"/>
        <w:rPr>
          <w:rFonts w:ascii="仿宋_GB2312" w:eastAsia="仿宋_GB2312" w:hAnsi="宋体" w:cs="宋体"/>
          <w:color w:val="333333"/>
          <w:sz w:val="32"/>
          <w:szCs w:val="32"/>
        </w:rPr>
      </w:pPr>
      <w:r>
        <w:rPr>
          <w:rFonts w:ascii="仿宋_GB2312" w:eastAsia="仿宋_GB2312" w:hAnsi="宋体" w:cs="宋体" w:hint="eastAsia"/>
          <w:color w:val="333333"/>
          <w:sz w:val="32"/>
          <w:szCs w:val="32"/>
        </w:rPr>
        <w:t xml:space="preserve">（五）对不按规定使用会议室的单位，院务部综合科将通报批评，并减少会议室借用。 </w:t>
      </w:r>
    </w:p>
    <w:p w14:paraId="2BEE5756" w14:textId="77777777" w:rsidR="005209D6" w:rsidRDefault="005209D6" w:rsidP="005209D6">
      <w:pPr>
        <w:spacing w:line="600" w:lineRule="exact"/>
        <w:ind w:firstLineChars="200" w:firstLine="640"/>
        <w:rPr>
          <w:rFonts w:ascii="仿宋_GB2312" w:eastAsia="仿宋_GB2312" w:hAnsi="宋体" w:cs="宋体"/>
          <w:color w:val="333333"/>
          <w:sz w:val="32"/>
          <w:szCs w:val="32"/>
        </w:rPr>
      </w:pPr>
      <w:r>
        <w:rPr>
          <w:rFonts w:ascii="仿宋_GB2312" w:eastAsia="仿宋_GB2312" w:hAnsi="宋体" w:cs="宋体" w:hint="eastAsia"/>
          <w:color w:val="333333"/>
          <w:sz w:val="32"/>
          <w:szCs w:val="32"/>
        </w:rPr>
        <w:t>（六）各院（部）内部会议原则上不安排在行政楼校级会议室。</w:t>
      </w:r>
    </w:p>
    <w:p w14:paraId="7199475F" w14:textId="77777777" w:rsidR="005209D6" w:rsidRDefault="005209D6" w:rsidP="005209D6">
      <w:pPr>
        <w:spacing w:line="600" w:lineRule="exact"/>
        <w:ind w:firstLineChars="200" w:firstLine="640"/>
        <w:rPr>
          <w:rFonts w:ascii="黑体" w:eastAsia="黑体" w:hAnsi="黑体" w:cs="黑体"/>
          <w:color w:val="333333"/>
          <w:sz w:val="32"/>
          <w:szCs w:val="32"/>
        </w:rPr>
      </w:pPr>
      <w:r>
        <w:rPr>
          <w:rFonts w:ascii="黑体" w:eastAsia="黑体" w:hAnsi="黑体" w:cs="黑体" w:hint="eastAsia"/>
          <w:color w:val="333333"/>
          <w:sz w:val="32"/>
          <w:szCs w:val="32"/>
        </w:rPr>
        <w:t>六、本规定由院务部综合科负责解释，自颁布之日起执行。</w:t>
      </w:r>
    </w:p>
    <w:p w14:paraId="2053EC25" w14:textId="77777777" w:rsidR="005209D6" w:rsidRDefault="005209D6" w:rsidP="005209D6">
      <w:pPr>
        <w:spacing w:line="600" w:lineRule="exact"/>
        <w:ind w:firstLineChars="200" w:firstLine="640"/>
        <w:rPr>
          <w:rFonts w:ascii="黑体" w:eastAsia="黑体" w:hAnsi="黑体" w:cs="黑体"/>
          <w:color w:val="333333"/>
          <w:sz w:val="32"/>
          <w:szCs w:val="32"/>
        </w:rPr>
      </w:pPr>
    </w:p>
    <w:p w14:paraId="4E96F8D2" w14:textId="77777777" w:rsidR="005209D6" w:rsidRDefault="005209D6" w:rsidP="005209D6">
      <w:pPr>
        <w:spacing w:line="600" w:lineRule="exact"/>
        <w:ind w:firstLineChars="200" w:firstLine="640"/>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附件：1.会议室使用申请流程图</w:t>
      </w:r>
    </w:p>
    <w:p w14:paraId="10D45EAB" w14:textId="77777777" w:rsidR="005209D6" w:rsidRDefault="005209D6" w:rsidP="005209D6">
      <w:pPr>
        <w:numPr>
          <w:ilvl w:val="0"/>
          <w:numId w:val="1"/>
        </w:numPr>
        <w:spacing w:line="600" w:lineRule="exact"/>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会议室详细情况信息</w:t>
      </w:r>
    </w:p>
    <w:p w14:paraId="530015BE" w14:textId="3E407973" w:rsidR="00572E75" w:rsidRDefault="005209D6" w:rsidP="005209D6">
      <w:pPr>
        <w:spacing w:line="600" w:lineRule="exact"/>
        <w:rPr>
          <w:rFonts w:ascii="仿宋_GB2312" w:eastAsia="仿宋_GB2312" w:hAnsi="仿宋_GB2312" w:cs="仿宋_GB2312"/>
          <w:color w:val="333333"/>
          <w:sz w:val="32"/>
          <w:szCs w:val="32"/>
        </w:rPr>
      </w:pPr>
      <w:r>
        <w:rPr>
          <w:rFonts w:ascii="仿宋_GB2312" w:eastAsia="仿宋_GB2312" w:hint="eastAsia"/>
          <w:sz w:val="32"/>
          <w:szCs w:val="21"/>
        </w:rPr>
        <w:br w:type="page"/>
      </w:r>
      <w:r w:rsidR="00572E75">
        <w:rPr>
          <w:rFonts w:ascii="仿宋_GB2312" w:eastAsia="仿宋_GB2312" w:hAnsi="仿宋_GB2312" w:cs="仿宋_GB2312" w:hint="eastAsia"/>
          <w:color w:val="333333"/>
          <w:sz w:val="32"/>
          <w:szCs w:val="32"/>
        </w:rPr>
        <w:lastRenderedPageBreak/>
        <w:t>附件1</w:t>
      </w:r>
    </w:p>
    <w:p w14:paraId="454F0027" w14:textId="77777777" w:rsidR="00572E75" w:rsidRDefault="00572E75" w:rsidP="00572E75">
      <w:pPr>
        <w:spacing w:line="600" w:lineRule="exact"/>
        <w:jc w:val="center"/>
        <w:rPr>
          <w:rFonts w:ascii="宋体" w:hAnsi="宋体" w:cs="宋体"/>
          <w:b/>
          <w:bCs/>
          <w:sz w:val="44"/>
          <w:szCs w:val="44"/>
        </w:rPr>
      </w:pPr>
      <w:r>
        <w:rPr>
          <w:rFonts w:ascii="宋体" w:hAnsi="宋体" w:cs="宋体" w:hint="eastAsia"/>
          <w:b/>
          <w:bCs/>
          <w:sz w:val="44"/>
          <w:szCs w:val="44"/>
        </w:rPr>
        <w:t>会议室使用申请流程图</w:t>
      </w:r>
    </w:p>
    <w:p w14:paraId="02C5A1C0" w14:textId="77777777" w:rsidR="00572E75" w:rsidRDefault="00572E75" w:rsidP="00572E75">
      <w:pPr>
        <w:spacing w:line="600" w:lineRule="exact"/>
        <w:jc w:val="center"/>
        <w:rPr>
          <w:rFonts w:ascii="宋体" w:hAnsi="宋体" w:cs="宋体"/>
          <w:b/>
          <w:bCs/>
          <w:sz w:val="44"/>
          <w:szCs w:val="44"/>
        </w:rPr>
      </w:pPr>
    </w:p>
    <w:p w14:paraId="72DB0476" w14:textId="7FFA81E0" w:rsidR="00572E75" w:rsidRDefault="00572E75" w:rsidP="00572E75">
      <w:pPr>
        <w:rPr>
          <w:rFonts w:ascii="仿宋_GB2312" w:eastAsia="仿宋_GB2312"/>
          <w:sz w:val="32"/>
          <w:szCs w:val="21"/>
        </w:rPr>
      </w:pPr>
      <w:r>
        <w:rPr>
          <w:rFonts w:ascii="宋体" w:hAnsi="宋体" w:cs="宋体"/>
          <w:b/>
          <w:noProof/>
          <w:sz w:val="44"/>
          <w:szCs w:val="44"/>
        </w:rPr>
        <w:drawing>
          <wp:inline distT="0" distB="0" distL="0" distR="0" wp14:anchorId="712FF740" wp14:editId="26896528">
            <wp:extent cx="4852670" cy="6257290"/>
            <wp:effectExtent l="0" t="0" r="5080" b="0"/>
            <wp:docPr id="5" name="图片 5" descr="@6OJ5@4TTO_R%7H(G]YA50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descr="@6OJ5@4TTO_R%7H(G]YA50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52670" cy="6257290"/>
                    </a:xfrm>
                    <a:prstGeom prst="rect">
                      <a:avLst/>
                    </a:prstGeom>
                    <a:noFill/>
                    <a:ln>
                      <a:noFill/>
                    </a:ln>
                  </pic:spPr>
                </pic:pic>
              </a:graphicData>
            </a:graphic>
          </wp:inline>
        </w:drawing>
      </w:r>
    </w:p>
    <w:p w14:paraId="5747082C" w14:textId="77777777" w:rsidR="00572E75" w:rsidRDefault="00572E75" w:rsidP="00572E75">
      <w:pPr>
        <w:rPr>
          <w:rFonts w:ascii="仿宋_GB2312" w:eastAsia="仿宋_GB2312"/>
          <w:sz w:val="32"/>
          <w:szCs w:val="21"/>
        </w:rPr>
      </w:pPr>
    </w:p>
    <w:p w14:paraId="5B1160B7" w14:textId="77777777" w:rsidR="00572E75" w:rsidRDefault="00572E75" w:rsidP="00572E75">
      <w:pPr>
        <w:rPr>
          <w:rFonts w:ascii="仿宋_GB2312" w:eastAsia="仿宋_GB2312"/>
          <w:sz w:val="32"/>
          <w:szCs w:val="21"/>
        </w:rPr>
      </w:pPr>
    </w:p>
    <w:p w14:paraId="44B8396D" w14:textId="77777777" w:rsidR="00572E75" w:rsidRDefault="00572E75" w:rsidP="00572E75">
      <w:pPr>
        <w:rPr>
          <w:rFonts w:ascii="仿宋_GB2312" w:eastAsia="仿宋_GB2312"/>
          <w:sz w:val="32"/>
          <w:szCs w:val="21"/>
        </w:rPr>
      </w:pPr>
    </w:p>
    <w:p w14:paraId="6A7FE87B" w14:textId="77777777" w:rsidR="00572E75" w:rsidRDefault="00572E75" w:rsidP="00572E75">
      <w:pPr>
        <w:rPr>
          <w:rFonts w:ascii="仿宋" w:eastAsia="仿宋" w:hAnsi="仿宋" w:cs="仿宋"/>
          <w:b/>
          <w:bCs/>
          <w:sz w:val="32"/>
          <w:szCs w:val="32"/>
        </w:rPr>
      </w:pPr>
      <w:r>
        <w:rPr>
          <w:rFonts w:ascii="仿宋_GB2312" w:eastAsia="仿宋_GB2312" w:hint="eastAsia"/>
          <w:sz w:val="32"/>
          <w:szCs w:val="21"/>
        </w:rPr>
        <w:lastRenderedPageBreak/>
        <w:t>附件2</w:t>
      </w:r>
    </w:p>
    <w:p w14:paraId="4806A760" w14:textId="77777777" w:rsidR="00572E75" w:rsidRDefault="00572E75" w:rsidP="00572E75">
      <w:pPr>
        <w:spacing w:line="600" w:lineRule="exact"/>
        <w:jc w:val="center"/>
        <w:rPr>
          <w:rFonts w:ascii="宋体" w:hAnsi="宋体" w:cs="宋体"/>
          <w:b/>
          <w:bCs/>
          <w:sz w:val="44"/>
          <w:szCs w:val="44"/>
        </w:rPr>
      </w:pPr>
      <w:r>
        <w:rPr>
          <w:rFonts w:ascii="宋体" w:hAnsi="宋体" w:cs="宋体" w:hint="eastAsia"/>
          <w:b/>
          <w:bCs/>
          <w:sz w:val="44"/>
          <w:szCs w:val="44"/>
        </w:rPr>
        <w:t>会议室详细情况信息</w:t>
      </w:r>
    </w:p>
    <w:tbl>
      <w:tblPr>
        <w:tblpPr w:leftFromText="180" w:rightFromText="180" w:vertAnchor="text" w:horzAnchor="page" w:tblpXSpec="center" w:tblpY="724"/>
        <w:tblOverlap w:val="neve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6"/>
        <w:gridCol w:w="1815"/>
        <w:gridCol w:w="681"/>
        <w:gridCol w:w="1007"/>
        <w:gridCol w:w="1492"/>
        <w:gridCol w:w="1268"/>
        <w:gridCol w:w="2276"/>
        <w:gridCol w:w="460"/>
      </w:tblGrid>
      <w:tr w:rsidR="00572E75" w14:paraId="6843131B" w14:textId="77777777" w:rsidTr="00572E75">
        <w:trPr>
          <w:trHeight w:val="430"/>
        </w:trPr>
        <w:tc>
          <w:tcPr>
            <w:tcW w:w="857" w:type="dxa"/>
            <w:vMerge w:val="restart"/>
            <w:tcBorders>
              <w:top w:val="single" w:sz="4" w:space="0" w:color="000000"/>
              <w:left w:val="single" w:sz="4" w:space="0" w:color="000000"/>
              <w:bottom w:val="single" w:sz="4" w:space="0" w:color="000000"/>
              <w:right w:val="single" w:sz="4" w:space="0" w:color="auto"/>
            </w:tcBorders>
            <w:vAlign w:val="center"/>
            <w:hideMark/>
          </w:tcPr>
          <w:p w14:paraId="424FEEE8" w14:textId="77777777" w:rsidR="00572E75" w:rsidRDefault="00572E75">
            <w:pPr>
              <w:jc w:val="center"/>
              <w:rPr>
                <w:rFonts w:ascii="宋体" w:hAnsi="宋体"/>
                <w:sz w:val="24"/>
              </w:rPr>
            </w:pPr>
            <w:proofErr w:type="gramStart"/>
            <w:r>
              <w:rPr>
                <w:rFonts w:ascii="宋体" w:hAnsi="宋体" w:hint="eastAsia"/>
                <w:sz w:val="24"/>
              </w:rPr>
              <w:t>会室</w:t>
            </w:r>
            <w:proofErr w:type="gramEnd"/>
          </w:p>
        </w:tc>
        <w:tc>
          <w:tcPr>
            <w:tcW w:w="1816" w:type="dxa"/>
            <w:vMerge w:val="restart"/>
            <w:tcBorders>
              <w:top w:val="single" w:sz="4" w:space="0" w:color="000000"/>
              <w:left w:val="single" w:sz="4" w:space="0" w:color="auto"/>
              <w:bottom w:val="single" w:sz="4" w:space="0" w:color="000000"/>
              <w:right w:val="single" w:sz="4" w:space="0" w:color="000000"/>
            </w:tcBorders>
            <w:vAlign w:val="center"/>
            <w:hideMark/>
          </w:tcPr>
          <w:p w14:paraId="0F8D1CBE" w14:textId="77777777" w:rsidR="00572E75" w:rsidRDefault="00572E75">
            <w:pPr>
              <w:jc w:val="center"/>
              <w:rPr>
                <w:rFonts w:ascii="宋体" w:hAnsi="宋体"/>
                <w:sz w:val="24"/>
              </w:rPr>
            </w:pPr>
            <w:r>
              <w:rPr>
                <w:rFonts w:ascii="宋体" w:hAnsi="宋体" w:hint="eastAsia"/>
                <w:sz w:val="24"/>
              </w:rPr>
              <w:t>图片</w:t>
            </w:r>
          </w:p>
        </w:tc>
        <w:tc>
          <w:tcPr>
            <w:tcW w:w="1689" w:type="dxa"/>
            <w:gridSpan w:val="2"/>
            <w:tcBorders>
              <w:top w:val="single" w:sz="4" w:space="0" w:color="000000"/>
              <w:left w:val="single" w:sz="4" w:space="0" w:color="000000"/>
              <w:bottom w:val="single" w:sz="4" w:space="0" w:color="auto"/>
              <w:right w:val="single" w:sz="4" w:space="0" w:color="000000"/>
            </w:tcBorders>
            <w:vAlign w:val="center"/>
            <w:hideMark/>
          </w:tcPr>
          <w:p w14:paraId="33944C10" w14:textId="77777777" w:rsidR="00572E75" w:rsidRDefault="00572E75">
            <w:pPr>
              <w:jc w:val="center"/>
              <w:rPr>
                <w:rFonts w:ascii="宋体" w:hAnsi="宋体"/>
                <w:sz w:val="24"/>
              </w:rPr>
            </w:pPr>
            <w:r>
              <w:rPr>
                <w:rFonts w:ascii="宋体" w:hAnsi="宋体" w:hint="eastAsia"/>
                <w:sz w:val="24"/>
              </w:rPr>
              <w:t>可容纳人数</w:t>
            </w:r>
          </w:p>
        </w:tc>
        <w:tc>
          <w:tcPr>
            <w:tcW w:w="1493" w:type="dxa"/>
            <w:vMerge w:val="restart"/>
            <w:tcBorders>
              <w:top w:val="single" w:sz="4" w:space="0" w:color="000000"/>
              <w:left w:val="single" w:sz="4" w:space="0" w:color="000000"/>
              <w:bottom w:val="single" w:sz="4" w:space="0" w:color="000000"/>
              <w:right w:val="single" w:sz="4" w:space="0" w:color="000000"/>
            </w:tcBorders>
            <w:vAlign w:val="center"/>
            <w:hideMark/>
          </w:tcPr>
          <w:p w14:paraId="5B36CDA3" w14:textId="77777777" w:rsidR="00572E75" w:rsidRDefault="00572E75">
            <w:pPr>
              <w:jc w:val="center"/>
              <w:rPr>
                <w:rFonts w:ascii="宋体" w:hAnsi="宋体"/>
                <w:sz w:val="24"/>
              </w:rPr>
            </w:pPr>
            <w:r>
              <w:rPr>
                <w:rFonts w:ascii="宋体" w:hAnsi="宋体" w:hint="eastAsia"/>
                <w:sz w:val="24"/>
              </w:rPr>
              <w:t>形式</w:t>
            </w:r>
          </w:p>
        </w:tc>
        <w:tc>
          <w:tcPr>
            <w:tcW w:w="1269" w:type="dxa"/>
            <w:vMerge w:val="restart"/>
            <w:tcBorders>
              <w:top w:val="single" w:sz="4" w:space="0" w:color="000000"/>
              <w:left w:val="single" w:sz="4" w:space="0" w:color="000000"/>
              <w:bottom w:val="single" w:sz="4" w:space="0" w:color="000000"/>
              <w:right w:val="single" w:sz="4" w:space="0" w:color="auto"/>
            </w:tcBorders>
            <w:vAlign w:val="center"/>
            <w:hideMark/>
          </w:tcPr>
          <w:p w14:paraId="607BDF86" w14:textId="77777777" w:rsidR="00572E75" w:rsidRDefault="00572E75">
            <w:pPr>
              <w:jc w:val="center"/>
              <w:rPr>
                <w:rFonts w:ascii="宋体" w:hAnsi="宋体"/>
                <w:sz w:val="24"/>
              </w:rPr>
            </w:pPr>
            <w:r>
              <w:rPr>
                <w:rFonts w:ascii="宋体" w:hAnsi="宋体" w:hint="eastAsia"/>
                <w:sz w:val="24"/>
              </w:rPr>
              <w:t>设备情况</w:t>
            </w:r>
          </w:p>
        </w:tc>
        <w:tc>
          <w:tcPr>
            <w:tcW w:w="2278" w:type="dxa"/>
            <w:vMerge w:val="restart"/>
            <w:tcBorders>
              <w:top w:val="single" w:sz="4" w:space="0" w:color="000000"/>
              <w:left w:val="single" w:sz="4" w:space="0" w:color="auto"/>
              <w:bottom w:val="single" w:sz="4" w:space="0" w:color="000000"/>
              <w:right w:val="single" w:sz="4" w:space="0" w:color="auto"/>
            </w:tcBorders>
            <w:vAlign w:val="center"/>
            <w:hideMark/>
          </w:tcPr>
          <w:p w14:paraId="0B3AF472" w14:textId="77777777" w:rsidR="00572E75" w:rsidRDefault="00572E75">
            <w:pPr>
              <w:jc w:val="center"/>
              <w:rPr>
                <w:rFonts w:ascii="宋体" w:hAnsi="宋体"/>
                <w:sz w:val="24"/>
              </w:rPr>
            </w:pPr>
            <w:r>
              <w:rPr>
                <w:rFonts w:ascii="宋体" w:hAnsi="宋体" w:hint="eastAsia"/>
                <w:sz w:val="24"/>
              </w:rPr>
              <w:t>横幅</w:t>
            </w:r>
          </w:p>
          <w:p w14:paraId="6FC067F1" w14:textId="77777777" w:rsidR="00572E75" w:rsidRDefault="00572E75">
            <w:pPr>
              <w:jc w:val="center"/>
              <w:rPr>
                <w:rFonts w:ascii="宋体" w:hAnsi="宋体"/>
                <w:sz w:val="24"/>
              </w:rPr>
            </w:pPr>
            <w:r>
              <w:rPr>
                <w:rFonts w:ascii="宋体" w:hAnsi="宋体" w:hint="eastAsia"/>
                <w:sz w:val="24"/>
              </w:rPr>
              <w:t>推荐</w:t>
            </w:r>
          </w:p>
        </w:tc>
        <w:tc>
          <w:tcPr>
            <w:tcW w:w="460" w:type="dxa"/>
            <w:vMerge w:val="restart"/>
            <w:tcBorders>
              <w:top w:val="single" w:sz="4" w:space="0" w:color="000000"/>
              <w:left w:val="single" w:sz="4" w:space="0" w:color="auto"/>
              <w:bottom w:val="single" w:sz="4" w:space="0" w:color="000000"/>
              <w:right w:val="single" w:sz="4" w:space="0" w:color="000000"/>
            </w:tcBorders>
            <w:vAlign w:val="center"/>
            <w:hideMark/>
          </w:tcPr>
          <w:p w14:paraId="43608109" w14:textId="77777777" w:rsidR="00572E75" w:rsidRDefault="00572E75">
            <w:pPr>
              <w:jc w:val="center"/>
              <w:rPr>
                <w:rFonts w:ascii="宋体" w:hAnsi="宋体"/>
                <w:sz w:val="24"/>
              </w:rPr>
            </w:pPr>
            <w:r>
              <w:rPr>
                <w:rFonts w:ascii="宋体" w:hAnsi="宋体" w:hint="eastAsia"/>
                <w:sz w:val="24"/>
              </w:rPr>
              <w:t>备注</w:t>
            </w:r>
          </w:p>
        </w:tc>
      </w:tr>
      <w:tr w:rsidR="00572E75" w14:paraId="6475A6DD" w14:textId="77777777" w:rsidTr="00572E75">
        <w:trPr>
          <w:trHeight w:val="676"/>
        </w:trPr>
        <w:tc>
          <w:tcPr>
            <w:tcW w:w="857" w:type="dxa"/>
            <w:vMerge/>
            <w:tcBorders>
              <w:top w:val="single" w:sz="4" w:space="0" w:color="000000"/>
              <w:left w:val="single" w:sz="4" w:space="0" w:color="000000"/>
              <w:bottom w:val="single" w:sz="4" w:space="0" w:color="000000"/>
              <w:right w:val="single" w:sz="4" w:space="0" w:color="auto"/>
            </w:tcBorders>
            <w:vAlign w:val="center"/>
            <w:hideMark/>
          </w:tcPr>
          <w:p w14:paraId="7040CEAB" w14:textId="77777777" w:rsidR="00572E75" w:rsidRDefault="00572E75">
            <w:pPr>
              <w:widowControl/>
              <w:jc w:val="left"/>
              <w:rPr>
                <w:rFonts w:ascii="宋体" w:hAnsi="宋体"/>
                <w:sz w:val="24"/>
              </w:rPr>
            </w:pPr>
          </w:p>
        </w:tc>
        <w:tc>
          <w:tcPr>
            <w:tcW w:w="1816" w:type="dxa"/>
            <w:vMerge/>
            <w:tcBorders>
              <w:top w:val="single" w:sz="4" w:space="0" w:color="000000"/>
              <w:left w:val="single" w:sz="4" w:space="0" w:color="auto"/>
              <w:bottom w:val="single" w:sz="4" w:space="0" w:color="000000"/>
              <w:right w:val="single" w:sz="4" w:space="0" w:color="000000"/>
            </w:tcBorders>
            <w:vAlign w:val="center"/>
            <w:hideMark/>
          </w:tcPr>
          <w:p w14:paraId="01456A7D" w14:textId="77777777" w:rsidR="00572E75" w:rsidRDefault="00572E75">
            <w:pPr>
              <w:widowControl/>
              <w:jc w:val="left"/>
              <w:rPr>
                <w:rFonts w:ascii="宋体" w:hAnsi="宋体"/>
                <w:sz w:val="24"/>
              </w:rPr>
            </w:pPr>
          </w:p>
        </w:tc>
        <w:tc>
          <w:tcPr>
            <w:tcW w:w="681" w:type="dxa"/>
            <w:tcBorders>
              <w:top w:val="single" w:sz="4" w:space="0" w:color="auto"/>
              <w:left w:val="single" w:sz="4" w:space="0" w:color="000000"/>
              <w:bottom w:val="single" w:sz="4" w:space="0" w:color="000000"/>
              <w:right w:val="single" w:sz="4" w:space="0" w:color="auto"/>
            </w:tcBorders>
            <w:vAlign w:val="center"/>
            <w:hideMark/>
          </w:tcPr>
          <w:p w14:paraId="5F12F455" w14:textId="77777777" w:rsidR="00572E75" w:rsidRDefault="00572E75">
            <w:pPr>
              <w:jc w:val="center"/>
              <w:rPr>
                <w:rFonts w:ascii="宋体" w:hAnsi="宋体"/>
                <w:sz w:val="24"/>
              </w:rPr>
            </w:pPr>
            <w:r>
              <w:rPr>
                <w:rFonts w:ascii="宋体" w:hAnsi="宋体" w:hint="eastAsia"/>
                <w:sz w:val="24"/>
              </w:rPr>
              <w:t>合计</w:t>
            </w:r>
          </w:p>
        </w:tc>
        <w:tc>
          <w:tcPr>
            <w:tcW w:w="1008" w:type="dxa"/>
            <w:tcBorders>
              <w:top w:val="single" w:sz="4" w:space="0" w:color="auto"/>
              <w:left w:val="single" w:sz="4" w:space="0" w:color="auto"/>
              <w:bottom w:val="single" w:sz="4" w:space="0" w:color="000000"/>
              <w:right w:val="single" w:sz="4" w:space="0" w:color="000000"/>
            </w:tcBorders>
            <w:vAlign w:val="center"/>
            <w:hideMark/>
          </w:tcPr>
          <w:p w14:paraId="75344030" w14:textId="77777777" w:rsidR="00572E75" w:rsidRDefault="00572E75">
            <w:pPr>
              <w:jc w:val="center"/>
              <w:rPr>
                <w:rFonts w:ascii="宋体" w:hAnsi="宋体"/>
                <w:sz w:val="24"/>
              </w:rPr>
            </w:pPr>
            <w:r>
              <w:rPr>
                <w:rFonts w:ascii="宋体" w:hAnsi="宋体" w:hint="eastAsia"/>
                <w:sz w:val="24"/>
              </w:rPr>
              <w:t>主席台</w:t>
            </w:r>
          </w:p>
        </w:tc>
        <w:tc>
          <w:tcPr>
            <w:tcW w:w="1493" w:type="dxa"/>
            <w:vMerge/>
            <w:tcBorders>
              <w:top w:val="single" w:sz="4" w:space="0" w:color="000000"/>
              <w:left w:val="single" w:sz="4" w:space="0" w:color="000000"/>
              <w:bottom w:val="single" w:sz="4" w:space="0" w:color="000000"/>
              <w:right w:val="single" w:sz="4" w:space="0" w:color="000000"/>
            </w:tcBorders>
            <w:vAlign w:val="center"/>
            <w:hideMark/>
          </w:tcPr>
          <w:p w14:paraId="708F5889" w14:textId="77777777" w:rsidR="00572E75" w:rsidRDefault="00572E75">
            <w:pPr>
              <w:widowControl/>
              <w:jc w:val="left"/>
              <w:rPr>
                <w:rFonts w:ascii="宋体" w:hAnsi="宋体"/>
                <w:sz w:val="24"/>
              </w:rPr>
            </w:pPr>
          </w:p>
        </w:tc>
        <w:tc>
          <w:tcPr>
            <w:tcW w:w="1269" w:type="dxa"/>
            <w:vMerge/>
            <w:tcBorders>
              <w:top w:val="single" w:sz="4" w:space="0" w:color="000000"/>
              <w:left w:val="single" w:sz="4" w:space="0" w:color="000000"/>
              <w:bottom w:val="single" w:sz="4" w:space="0" w:color="000000"/>
              <w:right w:val="single" w:sz="4" w:space="0" w:color="auto"/>
            </w:tcBorders>
            <w:vAlign w:val="center"/>
            <w:hideMark/>
          </w:tcPr>
          <w:p w14:paraId="46447D93" w14:textId="77777777" w:rsidR="00572E75" w:rsidRDefault="00572E75">
            <w:pPr>
              <w:widowControl/>
              <w:jc w:val="left"/>
              <w:rPr>
                <w:rFonts w:ascii="宋体" w:hAnsi="宋体"/>
                <w:sz w:val="24"/>
              </w:rPr>
            </w:pPr>
          </w:p>
        </w:tc>
        <w:tc>
          <w:tcPr>
            <w:tcW w:w="2278" w:type="dxa"/>
            <w:vMerge/>
            <w:tcBorders>
              <w:top w:val="single" w:sz="4" w:space="0" w:color="000000"/>
              <w:left w:val="single" w:sz="4" w:space="0" w:color="auto"/>
              <w:bottom w:val="single" w:sz="4" w:space="0" w:color="000000"/>
              <w:right w:val="single" w:sz="4" w:space="0" w:color="auto"/>
            </w:tcBorders>
            <w:vAlign w:val="center"/>
            <w:hideMark/>
          </w:tcPr>
          <w:p w14:paraId="4C924957" w14:textId="77777777" w:rsidR="00572E75" w:rsidRDefault="00572E75">
            <w:pPr>
              <w:widowControl/>
              <w:jc w:val="left"/>
              <w:rPr>
                <w:rFonts w:ascii="宋体" w:hAnsi="宋体"/>
                <w:sz w:val="24"/>
              </w:rPr>
            </w:pPr>
          </w:p>
        </w:tc>
        <w:tc>
          <w:tcPr>
            <w:tcW w:w="460" w:type="dxa"/>
            <w:vMerge/>
            <w:tcBorders>
              <w:top w:val="single" w:sz="4" w:space="0" w:color="000000"/>
              <w:left w:val="single" w:sz="4" w:space="0" w:color="auto"/>
              <w:bottom w:val="single" w:sz="4" w:space="0" w:color="000000"/>
              <w:right w:val="single" w:sz="4" w:space="0" w:color="000000"/>
            </w:tcBorders>
            <w:vAlign w:val="center"/>
            <w:hideMark/>
          </w:tcPr>
          <w:p w14:paraId="23147FC0" w14:textId="77777777" w:rsidR="00572E75" w:rsidRDefault="00572E75">
            <w:pPr>
              <w:widowControl/>
              <w:jc w:val="left"/>
              <w:rPr>
                <w:rFonts w:ascii="宋体" w:hAnsi="宋体"/>
                <w:sz w:val="24"/>
              </w:rPr>
            </w:pPr>
          </w:p>
        </w:tc>
      </w:tr>
      <w:tr w:rsidR="00572E75" w14:paraId="737D0E67" w14:textId="77777777" w:rsidTr="00572E75">
        <w:trPr>
          <w:trHeight w:val="1675"/>
        </w:trPr>
        <w:tc>
          <w:tcPr>
            <w:tcW w:w="857" w:type="dxa"/>
            <w:tcBorders>
              <w:top w:val="single" w:sz="4" w:space="0" w:color="000000"/>
              <w:left w:val="single" w:sz="4" w:space="0" w:color="000000"/>
              <w:bottom w:val="single" w:sz="4" w:space="0" w:color="000000"/>
              <w:right w:val="single" w:sz="4" w:space="0" w:color="auto"/>
            </w:tcBorders>
            <w:vAlign w:val="center"/>
            <w:hideMark/>
          </w:tcPr>
          <w:p w14:paraId="108F5C62" w14:textId="77777777" w:rsidR="00572E75" w:rsidRDefault="00572E75">
            <w:pPr>
              <w:jc w:val="center"/>
              <w:rPr>
                <w:rFonts w:ascii="宋体" w:hAnsi="宋体"/>
                <w:sz w:val="24"/>
              </w:rPr>
            </w:pPr>
            <w:r>
              <w:rPr>
                <w:rFonts w:ascii="宋体" w:hAnsi="宋体" w:hint="eastAsia"/>
                <w:sz w:val="24"/>
              </w:rPr>
              <w:t>F312</w:t>
            </w:r>
          </w:p>
        </w:tc>
        <w:tc>
          <w:tcPr>
            <w:tcW w:w="1816" w:type="dxa"/>
            <w:tcBorders>
              <w:top w:val="single" w:sz="4" w:space="0" w:color="000000"/>
              <w:left w:val="single" w:sz="4" w:space="0" w:color="auto"/>
              <w:bottom w:val="single" w:sz="4" w:space="0" w:color="000000"/>
              <w:right w:val="single" w:sz="4" w:space="0" w:color="000000"/>
            </w:tcBorders>
            <w:vAlign w:val="center"/>
            <w:hideMark/>
          </w:tcPr>
          <w:p w14:paraId="66D7C4E3" w14:textId="3B4E5E60" w:rsidR="00572E75" w:rsidRDefault="00572E75">
            <w:pPr>
              <w:jc w:val="center"/>
              <w:rPr>
                <w:rFonts w:ascii="宋体" w:hAnsi="宋体"/>
                <w:sz w:val="24"/>
              </w:rPr>
            </w:pPr>
            <w:r>
              <w:rPr>
                <w:rFonts w:ascii="宋体" w:hAnsi="宋体"/>
                <w:noProof/>
                <w:sz w:val="24"/>
              </w:rPr>
              <w:drawing>
                <wp:inline distT="0" distB="0" distL="0" distR="0" wp14:anchorId="582D56F2" wp14:editId="25E41D8D">
                  <wp:extent cx="940435" cy="908050"/>
                  <wp:effectExtent l="0" t="0" r="0" b="6350"/>
                  <wp:docPr id="4" name="图片 4" descr="FILE1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FILE113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0435" cy="908050"/>
                          </a:xfrm>
                          <a:prstGeom prst="rect">
                            <a:avLst/>
                          </a:prstGeom>
                          <a:noFill/>
                          <a:ln>
                            <a:noFill/>
                          </a:ln>
                        </pic:spPr>
                      </pic:pic>
                    </a:graphicData>
                  </a:graphic>
                </wp:inline>
              </w:drawing>
            </w:r>
          </w:p>
        </w:tc>
        <w:tc>
          <w:tcPr>
            <w:tcW w:w="681" w:type="dxa"/>
            <w:tcBorders>
              <w:top w:val="single" w:sz="4" w:space="0" w:color="000000"/>
              <w:left w:val="single" w:sz="4" w:space="0" w:color="000000"/>
              <w:bottom w:val="single" w:sz="4" w:space="0" w:color="000000"/>
              <w:right w:val="single" w:sz="4" w:space="0" w:color="auto"/>
            </w:tcBorders>
            <w:vAlign w:val="center"/>
            <w:hideMark/>
          </w:tcPr>
          <w:p w14:paraId="7EA91586" w14:textId="77777777" w:rsidR="00572E75" w:rsidRDefault="00572E75">
            <w:pPr>
              <w:jc w:val="center"/>
              <w:rPr>
                <w:rFonts w:ascii="宋体" w:hAnsi="宋体"/>
                <w:sz w:val="24"/>
              </w:rPr>
            </w:pPr>
            <w:r>
              <w:rPr>
                <w:rFonts w:ascii="宋体" w:hAnsi="宋体" w:hint="eastAsia"/>
                <w:sz w:val="24"/>
              </w:rPr>
              <w:t>18</w:t>
            </w:r>
          </w:p>
        </w:tc>
        <w:tc>
          <w:tcPr>
            <w:tcW w:w="1008" w:type="dxa"/>
            <w:tcBorders>
              <w:top w:val="single" w:sz="4" w:space="0" w:color="000000"/>
              <w:left w:val="single" w:sz="4" w:space="0" w:color="auto"/>
              <w:bottom w:val="single" w:sz="4" w:space="0" w:color="000000"/>
              <w:right w:val="single" w:sz="4" w:space="0" w:color="000000"/>
            </w:tcBorders>
            <w:vAlign w:val="center"/>
            <w:hideMark/>
          </w:tcPr>
          <w:p w14:paraId="37ABA673" w14:textId="77777777" w:rsidR="00572E75" w:rsidRDefault="00572E75">
            <w:pPr>
              <w:jc w:val="center"/>
              <w:rPr>
                <w:rFonts w:ascii="宋体" w:hAnsi="宋体"/>
                <w:sz w:val="24"/>
              </w:rPr>
            </w:pPr>
            <w:r>
              <w:rPr>
                <w:rFonts w:ascii="宋体" w:hAnsi="宋体" w:hint="eastAsia"/>
                <w:sz w:val="24"/>
              </w:rPr>
              <w:t>-</w:t>
            </w:r>
          </w:p>
        </w:tc>
        <w:tc>
          <w:tcPr>
            <w:tcW w:w="1493" w:type="dxa"/>
            <w:tcBorders>
              <w:top w:val="single" w:sz="4" w:space="0" w:color="000000"/>
              <w:left w:val="single" w:sz="4" w:space="0" w:color="000000"/>
              <w:bottom w:val="single" w:sz="4" w:space="0" w:color="000000"/>
              <w:right w:val="single" w:sz="4" w:space="0" w:color="000000"/>
            </w:tcBorders>
            <w:vAlign w:val="center"/>
            <w:hideMark/>
          </w:tcPr>
          <w:p w14:paraId="4F1D4B7D" w14:textId="77777777" w:rsidR="00572E75" w:rsidRDefault="00572E75">
            <w:pPr>
              <w:jc w:val="center"/>
              <w:rPr>
                <w:rFonts w:ascii="宋体" w:hAnsi="宋体"/>
                <w:sz w:val="24"/>
              </w:rPr>
            </w:pPr>
            <w:r>
              <w:rPr>
                <w:rFonts w:ascii="宋体" w:hAnsi="宋体" w:hint="eastAsia"/>
                <w:sz w:val="24"/>
              </w:rPr>
              <w:t>圆桌式</w:t>
            </w:r>
          </w:p>
        </w:tc>
        <w:tc>
          <w:tcPr>
            <w:tcW w:w="1269" w:type="dxa"/>
            <w:tcBorders>
              <w:top w:val="single" w:sz="4" w:space="0" w:color="000000"/>
              <w:left w:val="single" w:sz="4" w:space="0" w:color="000000"/>
              <w:bottom w:val="single" w:sz="4" w:space="0" w:color="000000"/>
              <w:right w:val="single" w:sz="4" w:space="0" w:color="auto"/>
            </w:tcBorders>
            <w:vAlign w:val="center"/>
            <w:hideMark/>
          </w:tcPr>
          <w:p w14:paraId="31E5DFB7" w14:textId="77777777" w:rsidR="00572E75" w:rsidRDefault="00572E75">
            <w:pPr>
              <w:jc w:val="center"/>
              <w:rPr>
                <w:rFonts w:ascii="宋体" w:hAnsi="宋体"/>
                <w:sz w:val="22"/>
                <w:szCs w:val="18"/>
              </w:rPr>
            </w:pPr>
            <w:r>
              <w:rPr>
                <w:rFonts w:ascii="宋体" w:hAnsi="宋体" w:hint="eastAsia"/>
                <w:sz w:val="24"/>
              </w:rPr>
              <w:t>音响、  空调</w:t>
            </w:r>
          </w:p>
        </w:tc>
        <w:tc>
          <w:tcPr>
            <w:tcW w:w="2278" w:type="dxa"/>
            <w:tcBorders>
              <w:top w:val="single" w:sz="4" w:space="0" w:color="000000"/>
              <w:left w:val="single" w:sz="4" w:space="0" w:color="auto"/>
              <w:bottom w:val="single" w:sz="4" w:space="0" w:color="000000"/>
              <w:right w:val="single" w:sz="4" w:space="0" w:color="auto"/>
            </w:tcBorders>
            <w:vAlign w:val="center"/>
            <w:hideMark/>
          </w:tcPr>
          <w:p w14:paraId="5AC43922" w14:textId="77777777" w:rsidR="00572E75" w:rsidRDefault="00572E75">
            <w:pPr>
              <w:jc w:val="center"/>
              <w:rPr>
                <w:rFonts w:ascii="宋体" w:hAnsi="宋体"/>
                <w:sz w:val="28"/>
                <w:szCs w:val="20"/>
              </w:rPr>
            </w:pPr>
            <w:r>
              <w:rPr>
                <w:rFonts w:ascii="宋体" w:hAnsi="宋体" w:hint="eastAsia"/>
                <w:sz w:val="28"/>
                <w:szCs w:val="20"/>
              </w:rPr>
              <w:t>横向：8~10米</w:t>
            </w:r>
          </w:p>
          <w:p w14:paraId="34D0BC65" w14:textId="77777777" w:rsidR="00572E75" w:rsidRDefault="00572E75">
            <w:pPr>
              <w:jc w:val="center"/>
              <w:rPr>
                <w:rFonts w:ascii="宋体" w:hAnsi="宋体"/>
                <w:sz w:val="22"/>
                <w:szCs w:val="18"/>
              </w:rPr>
            </w:pPr>
            <w:r>
              <w:rPr>
                <w:rFonts w:ascii="宋体" w:hAnsi="宋体" w:hint="eastAsia"/>
                <w:sz w:val="28"/>
                <w:szCs w:val="20"/>
              </w:rPr>
              <w:t>前后：7米</w:t>
            </w:r>
          </w:p>
        </w:tc>
        <w:tc>
          <w:tcPr>
            <w:tcW w:w="460" w:type="dxa"/>
            <w:tcBorders>
              <w:top w:val="single" w:sz="4" w:space="0" w:color="000000"/>
              <w:left w:val="single" w:sz="4" w:space="0" w:color="auto"/>
              <w:bottom w:val="single" w:sz="4" w:space="0" w:color="000000"/>
              <w:right w:val="single" w:sz="4" w:space="0" w:color="000000"/>
            </w:tcBorders>
            <w:vAlign w:val="center"/>
          </w:tcPr>
          <w:p w14:paraId="46D84FE0" w14:textId="77777777" w:rsidR="00572E75" w:rsidRDefault="00572E75">
            <w:pPr>
              <w:jc w:val="center"/>
              <w:rPr>
                <w:rFonts w:ascii="宋体" w:hAnsi="宋体"/>
                <w:sz w:val="22"/>
                <w:szCs w:val="18"/>
              </w:rPr>
            </w:pPr>
          </w:p>
        </w:tc>
      </w:tr>
      <w:tr w:rsidR="00572E75" w14:paraId="47C66A55" w14:textId="77777777" w:rsidTr="00572E75">
        <w:trPr>
          <w:trHeight w:val="1675"/>
        </w:trPr>
        <w:tc>
          <w:tcPr>
            <w:tcW w:w="857" w:type="dxa"/>
            <w:tcBorders>
              <w:top w:val="single" w:sz="4" w:space="0" w:color="000000"/>
              <w:left w:val="single" w:sz="4" w:space="0" w:color="000000"/>
              <w:bottom w:val="single" w:sz="4" w:space="0" w:color="000000"/>
              <w:right w:val="single" w:sz="4" w:space="0" w:color="auto"/>
            </w:tcBorders>
            <w:vAlign w:val="center"/>
            <w:hideMark/>
          </w:tcPr>
          <w:p w14:paraId="1F9E70F1" w14:textId="77777777" w:rsidR="00572E75" w:rsidRDefault="00572E75">
            <w:pPr>
              <w:jc w:val="center"/>
              <w:rPr>
                <w:rFonts w:ascii="宋体" w:hAnsi="宋体"/>
                <w:sz w:val="24"/>
              </w:rPr>
            </w:pPr>
            <w:r>
              <w:rPr>
                <w:rFonts w:ascii="宋体" w:hAnsi="宋体" w:hint="eastAsia"/>
                <w:sz w:val="24"/>
              </w:rPr>
              <w:t>F317</w:t>
            </w:r>
          </w:p>
        </w:tc>
        <w:tc>
          <w:tcPr>
            <w:tcW w:w="1816" w:type="dxa"/>
            <w:tcBorders>
              <w:top w:val="single" w:sz="4" w:space="0" w:color="000000"/>
              <w:left w:val="single" w:sz="4" w:space="0" w:color="auto"/>
              <w:bottom w:val="single" w:sz="4" w:space="0" w:color="000000"/>
              <w:right w:val="single" w:sz="4" w:space="0" w:color="000000"/>
            </w:tcBorders>
            <w:vAlign w:val="center"/>
            <w:hideMark/>
          </w:tcPr>
          <w:p w14:paraId="1C5F9A34" w14:textId="6CBC915D" w:rsidR="00572E75" w:rsidRDefault="00572E75">
            <w:pPr>
              <w:jc w:val="center"/>
              <w:rPr>
                <w:rFonts w:ascii="宋体" w:hAnsi="宋体"/>
                <w:sz w:val="24"/>
              </w:rPr>
            </w:pPr>
            <w:r>
              <w:rPr>
                <w:rFonts w:ascii="宋体" w:hAnsi="宋体"/>
                <w:noProof/>
                <w:sz w:val="24"/>
              </w:rPr>
              <w:drawing>
                <wp:inline distT="0" distB="0" distL="0" distR="0" wp14:anchorId="5E6D7620" wp14:editId="75AF9A3A">
                  <wp:extent cx="940435" cy="908050"/>
                  <wp:effectExtent l="0" t="0" r="0" b="6350"/>
                  <wp:docPr id="3" name="图片 3" descr="FILE1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descr="FILE11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0435" cy="908050"/>
                          </a:xfrm>
                          <a:prstGeom prst="rect">
                            <a:avLst/>
                          </a:prstGeom>
                          <a:noFill/>
                          <a:ln>
                            <a:noFill/>
                          </a:ln>
                        </pic:spPr>
                      </pic:pic>
                    </a:graphicData>
                  </a:graphic>
                </wp:inline>
              </w:drawing>
            </w:r>
          </w:p>
        </w:tc>
        <w:tc>
          <w:tcPr>
            <w:tcW w:w="681" w:type="dxa"/>
            <w:tcBorders>
              <w:top w:val="single" w:sz="4" w:space="0" w:color="000000"/>
              <w:left w:val="single" w:sz="4" w:space="0" w:color="000000"/>
              <w:bottom w:val="single" w:sz="4" w:space="0" w:color="000000"/>
              <w:right w:val="single" w:sz="4" w:space="0" w:color="auto"/>
            </w:tcBorders>
            <w:vAlign w:val="center"/>
            <w:hideMark/>
          </w:tcPr>
          <w:p w14:paraId="1AAB8FC4" w14:textId="77777777" w:rsidR="00572E75" w:rsidRDefault="00572E75">
            <w:pPr>
              <w:jc w:val="center"/>
              <w:rPr>
                <w:rFonts w:ascii="宋体" w:hAnsi="宋体"/>
                <w:sz w:val="24"/>
              </w:rPr>
            </w:pPr>
            <w:r>
              <w:rPr>
                <w:rFonts w:ascii="宋体" w:hAnsi="宋体" w:hint="eastAsia"/>
                <w:sz w:val="24"/>
              </w:rPr>
              <w:t>76</w:t>
            </w:r>
          </w:p>
        </w:tc>
        <w:tc>
          <w:tcPr>
            <w:tcW w:w="1008" w:type="dxa"/>
            <w:tcBorders>
              <w:top w:val="single" w:sz="4" w:space="0" w:color="000000"/>
              <w:left w:val="single" w:sz="4" w:space="0" w:color="auto"/>
              <w:bottom w:val="single" w:sz="4" w:space="0" w:color="000000"/>
              <w:right w:val="single" w:sz="4" w:space="0" w:color="000000"/>
            </w:tcBorders>
            <w:vAlign w:val="center"/>
            <w:hideMark/>
          </w:tcPr>
          <w:p w14:paraId="42B701A2" w14:textId="77777777" w:rsidR="00572E75" w:rsidRDefault="00572E75">
            <w:pPr>
              <w:jc w:val="center"/>
              <w:rPr>
                <w:rFonts w:ascii="宋体" w:hAnsi="宋体"/>
                <w:sz w:val="24"/>
              </w:rPr>
            </w:pPr>
            <w:r>
              <w:rPr>
                <w:rFonts w:ascii="宋体" w:hAnsi="宋体" w:hint="eastAsia"/>
                <w:sz w:val="24"/>
              </w:rPr>
              <w:t>8</w:t>
            </w:r>
          </w:p>
        </w:tc>
        <w:tc>
          <w:tcPr>
            <w:tcW w:w="1493" w:type="dxa"/>
            <w:tcBorders>
              <w:top w:val="single" w:sz="4" w:space="0" w:color="000000"/>
              <w:left w:val="single" w:sz="4" w:space="0" w:color="000000"/>
              <w:bottom w:val="single" w:sz="4" w:space="0" w:color="000000"/>
              <w:right w:val="single" w:sz="4" w:space="0" w:color="000000"/>
            </w:tcBorders>
            <w:vAlign w:val="center"/>
            <w:hideMark/>
          </w:tcPr>
          <w:p w14:paraId="01C67CDF" w14:textId="77777777" w:rsidR="00572E75" w:rsidRDefault="00572E75">
            <w:pPr>
              <w:jc w:val="center"/>
              <w:rPr>
                <w:rFonts w:ascii="宋体" w:hAnsi="宋体"/>
                <w:sz w:val="24"/>
              </w:rPr>
            </w:pPr>
            <w:r>
              <w:rPr>
                <w:rFonts w:ascii="宋体" w:hAnsi="宋体" w:hint="eastAsia"/>
                <w:sz w:val="24"/>
              </w:rPr>
              <w:t>课桌式</w:t>
            </w:r>
          </w:p>
        </w:tc>
        <w:tc>
          <w:tcPr>
            <w:tcW w:w="1269" w:type="dxa"/>
            <w:tcBorders>
              <w:top w:val="single" w:sz="4" w:space="0" w:color="000000"/>
              <w:left w:val="single" w:sz="4" w:space="0" w:color="000000"/>
              <w:bottom w:val="single" w:sz="4" w:space="0" w:color="000000"/>
              <w:right w:val="single" w:sz="4" w:space="0" w:color="auto"/>
            </w:tcBorders>
            <w:vAlign w:val="center"/>
            <w:hideMark/>
          </w:tcPr>
          <w:p w14:paraId="36B12265" w14:textId="77777777" w:rsidR="00572E75" w:rsidRDefault="00572E75">
            <w:pPr>
              <w:jc w:val="center"/>
              <w:rPr>
                <w:rFonts w:ascii="宋体" w:hAnsi="宋体"/>
                <w:sz w:val="24"/>
              </w:rPr>
            </w:pPr>
            <w:r>
              <w:rPr>
                <w:rFonts w:ascii="宋体" w:hAnsi="宋体" w:hint="eastAsia"/>
                <w:sz w:val="24"/>
              </w:rPr>
              <w:t>音响、  投影仪、空调</w:t>
            </w:r>
          </w:p>
        </w:tc>
        <w:tc>
          <w:tcPr>
            <w:tcW w:w="2278" w:type="dxa"/>
            <w:tcBorders>
              <w:top w:val="single" w:sz="4" w:space="0" w:color="000000"/>
              <w:left w:val="single" w:sz="4" w:space="0" w:color="auto"/>
              <w:bottom w:val="single" w:sz="4" w:space="0" w:color="000000"/>
              <w:right w:val="single" w:sz="4" w:space="0" w:color="auto"/>
            </w:tcBorders>
            <w:vAlign w:val="center"/>
            <w:hideMark/>
          </w:tcPr>
          <w:p w14:paraId="44815D0D" w14:textId="77777777" w:rsidR="00572E75" w:rsidRDefault="00572E75">
            <w:pPr>
              <w:jc w:val="center"/>
              <w:rPr>
                <w:rFonts w:ascii="宋体" w:hAnsi="宋体"/>
                <w:sz w:val="28"/>
                <w:szCs w:val="20"/>
              </w:rPr>
            </w:pPr>
            <w:r>
              <w:rPr>
                <w:rFonts w:ascii="宋体" w:hAnsi="宋体" w:hint="eastAsia"/>
                <w:sz w:val="28"/>
                <w:szCs w:val="20"/>
              </w:rPr>
              <w:t>横向：8~10米</w:t>
            </w:r>
          </w:p>
          <w:p w14:paraId="31DB9CD5" w14:textId="77777777" w:rsidR="00572E75" w:rsidRDefault="00572E75">
            <w:pPr>
              <w:jc w:val="center"/>
              <w:rPr>
                <w:rFonts w:ascii="宋体" w:hAnsi="宋体"/>
                <w:sz w:val="24"/>
              </w:rPr>
            </w:pPr>
            <w:r>
              <w:rPr>
                <w:rFonts w:ascii="宋体" w:hAnsi="宋体" w:hint="eastAsia"/>
                <w:sz w:val="28"/>
                <w:szCs w:val="20"/>
              </w:rPr>
              <w:t>前后：7米</w:t>
            </w:r>
          </w:p>
        </w:tc>
        <w:tc>
          <w:tcPr>
            <w:tcW w:w="460" w:type="dxa"/>
            <w:tcBorders>
              <w:top w:val="single" w:sz="4" w:space="0" w:color="000000"/>
              <w:left w:val="single" w:sz="4" w:space="0" w:color="auto"/>
              <w:bottom w:val="single" w:sz="4" w:space="0" w:color="000000"/>
              <w:right w:val="single" w:sz="4" w:space="0" w:color="000000"/>
            </w:tcBorders>
            <w:vAlign w:val="center"/>
          </w:tcPr>
          <w:p w14:paraId="511C5A70" w14:textId="77777777" w:rsidR="00572E75" w:rsidRDefault="00572E75">
            <w:pPr>
              <w:jc w:val="center"/>
              <w:rPr>
                <w:rFonts w:ascii="宋体" w:hAnsi="宋体"/>
                <w:sz w:val="24"/>
              </w:rPr>
            </w:pPr>
          </w:p>
        </w:tc>
      </w:tr>
      <w:tr w:rsidR="00572E75" w14:paraId="67238537" w14:textId="77777777" w:rsidTr="00572E75">
        <w:trPr>
          <w:trHeight w:val="1858"/>
        </w:trPr>
        <w:tc>
          <w:tcPr>
            <w:tcW w:w="857" w:type="dxa"/>
            <w:tcBorders>
              <w:top w:val="single" w:sz="4" w:space="0" w:color="000000"/>
              <w:left w:val="single" w:sz="4" w:space="0" w:color="000000"/>
              <w:bottom w:val="single" w:sz="4" w:space="0" w:color="000000"/>
              <w:right w:val="single" w:sz="4" w:space="0" w:color="auto"/>
            </w:tcBorders>
            <w:vAlign w:val="center"/>
            <w:hideMark/>
          </w:tcPr>
          <w:p w14:paraId="21EA0B15" w14:textId="77777777" w:rsidR="00572E75" w:rsidRDefault="00572E75">
            <w:pPr>
              <w:jc w:val="center"/>
              <w:rPr>
                <w:rFonts w:ascii="宋体" w:hAnsi="宋体"/>
                <w:sz w:val="24"/>
              </w:rPr>
            </w:pPr>
            <w:r>
              <w:rPr>
                <w:rFonts w:ascii="宋体" w:hAnsi="宋体" w:hint="eastAsia"/>
                <w:sz w:val="24"/>
              </w:rPr>
              <w:t>F404</w:t>
            </w:r>
          </w:p>
        </w:tc>
        <w:tc>
          <w:tcPr>
            <w:tcW w:w="1816" w:type="dxa"/>
            <w:tcBorders>
              <w:top w:val="single" w:sz="4" w:space="0" w:color="000000"/>
              <w:left w:val="single" w:sz="4" w:space="0" w:color="auto"/>
              <w:bottom w:val="single" w:sz="4" w:space="0" w:color="000000"/>
              <w:right w:val="single" w:sz="4" w:space="0" w:color="000000"/>
            </w:tcBorders>
            <w:vAlign w:val="center"/>
            <w:hideMark/>
          </w:tcPr>
          <w:p w14:paraId="2AB7F40E" w14:textId="7A884199" w:rsidR="00572E75" w:rsidRDefault="00572E75">
            <w:pPr>
              <w:jc w:val="center"/>
              <w:rPr>
                <w:rFonts w:ascii="宋体" w:hAnsi="宋体"/>
                <w:sz w:val="24"/>
              </w:rPr>
            </w:pPr>
            <w:r>
              <w:rPr>
                <w:rFonts w:ascii="宋体" w:hAnsi="宋体"/>
                <w:noProof/>
                <w:sz w:val="24"/>
              </w:rPr>
              <w:drawing>
                <wp:inline distT="0" distB="0" distL="0" distR="0" wp14:anchorId="28599F44" wp14:editId="0A9468E1">
                  <wp:extent cx="992505" cy="908050"/>
                  <wp:effectExtent l="0" t="0" r="0" b="6350"/>
                  <wp:docPr id="2" name="图片 2" descr="FILE1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descr="FILE11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2505" cy="908050"/>
                          </a:xfrm>
                          <a:prstGeom prst="rect">
                            <a:avLst/>
                          </a:prstGeom>
                          <a:noFill/>
                          <a:ln>
                            <a:noFill/>
                          </a:ln>
                        </pic:spPr>
                      </pic:pic>
                    </a:graphicData>
                  </a:graphic>
                </wp:inline>
              </w:drawing>
            </w:r>
          </w:p>
        </w:tc>
        <w:tc>
          <w:tcPr>
            <w:tcW w:w="681" w:type="dxa"/>
            <w:tcBorders>
              <w:top w:val="single" w:sz="4" w:space="0" w:color="000000"/>
              <w:left w:val="single" w:sz="4" w:space="0" w:color="000000"/>
              <w:bottom w:val="single" w:sz="4" w:space="0" w:color="000000"/>
              <w:right w:val="single" w:sz="4" w:space="0" w:color="auto"/>
            </w:tcBorders>
            <w:vAlign w:val="center"/>
            <w:hideMark/>
          </w:tcPr>
          <w:p w14:paraId="6E1A853D" w14:textId="77777777" w:rsidR="00572E75" w:rsidRDefault="00572E75">
            <w:pPr>
              <w:jc w:val="center"/>
              <w:rPr>
                <w:rFonts w:ascii="宋体" w:hAnsi="宋体"/>
                <w:sz w:val="24"/>
              </w:rPr>
            </w:pPr>
            <w:r>
              <w:rPr>
                <w:rFonts w:ascii="宋体" w:hAnsi="宋体" w:hint="eastAsia"/>
                <w:sz w:val="24"/>
              </w:rPr>
              <w:t>20</w:t>
            </w:r>
          </w:p>
        </w:tc>
        <w:tc>
          <w:tcPr>
            <w:tcW w:w="1008" w:type="dxa"/>
            <w:tcBorders>
              <w:top w:val="single" w:sz="4" w:space="0" w:color="000000"/>
              <w:left w:val="single" w:sz="4" w:space="0" w:color="auto"/>
              <w:bottom w:val="single" w:sz="4" w:space="0" w:color="000000"/>
              <w:right w:val="single" w:sz="4" w:space="0" w:color="000000"/>
            </w:tcBorders>
            <w:vAlign w:val="center"/>
            <w:hideMark/>
          </w:tcPr>
          <w:p w14:paraId="0A76724B" w14:textId="77777777" w:rsidR="00572E75" w:rsidRDefault="00572E75">
            <w:pPr>
              <w:jc w:val="center"/>
              <w:rPr>
                <w:rFonts w:ascii="宋体" w:hAnsi="宋体"/>
                <w:sz w:val="24"/>
              </w:rPr>
            </w:pPr>
            <w:r>
              <w:rPr>
                <w:rFonts w:ascii="宋体" w:hAnsi="宋体" w:hint="eastAsia"/>
                <w:sz w:val="24"/>
              </w:rPr>
              <w:t>-</w:t>
            </w:r>
          </w:p>
        </w:tc>
        <w:tc>
          <w:tcPr>
            <w:tcW w:w="1493" w:type="dxa"/>
            <w:tcBorders>
              <w:top w:val="single" w:sz="4" w:space="0" w:color="000000"/>
              <w:left w:val="single" w:sz="4" w:space="0" w:color="000000"/>
              <w:bottom w:val="single" w:sz="4" w:space="0" w:color="000000"/>
              <w:right w:val="single" w:sz="4" w:space="0" w:color="000000"/>
            </w:tcBorders>
            <w:vAlign w:val="center"/>
            <w:hideMark/>
          </w:tcPr>
          <w:p w14:paraId="7D0B67E8" w14:textId="77777777" w:rsidR="00572E75" w:rsidRDefault="00572E75">
            <w:pPr>
              <w:jc w:val="center"/>
              <w:rPr>
                <w:rFonts w:ascii="宋体" w:hAnsi="宋体"/>
                <w:sz w:val="24"/>
              </w:rPr>
            </w:pPr>
            <w:r>
              <w:rPr>
                <w:rFonts w:ascii="宋体" w:hAnsi="宋体" w:hint="eastAsia"/>
                <w:sz w:val="24"/>
              </w:rPr>
              <w:t>圆桌式</w:t>
            </w:r>
          </w:p>
        </w:tc>
        <w:tc>
          <w:tcPr>
            <w:tcW w:w="1269" w:type="dxa"/>
            <w:tcBorders>
              <w:top w:val="single" w:sz="4" w:space="0" w:color="000000"/>
              <w:left w:val="single" w:sz="4" w:space="0" w:color="000000"/>
              <w:bottom w:val="single" w:sz="4" w:space="0" w:color="000000"/>
              <w:right w:val="single" w:sz="4" w:space="0" w:color="auto"/>
            </w:tcBorders>
            <w:vAlign w:val="center"/>
            <w:hideMark/>
          </w:tcPr>
          <w:p w14:paraId="399E261E" w14:textId="77777777" w:rsidR="00572E75" w:rsidRDefault="00572E75">
            <w:pPr>
              <w:jc w:val="center"/>
              <w:rPr>
                <w:rFonts w:ascii="宋体" w:hAnsi="宋体"/>
                <w:sz w:val="24"/>
              </w:rPr>
            </w:pPr>
            <w:r>
              <w:rPr>
                <w:rFonts w:ascii="宋体" w:hAnsi="宋体" w:hint="eastAsia"/>
                <w:sz w:val="24"/>
              </w:rPr>
              <w:t>音响、  投影仪、空调</w:t>
            </w:r>
          </w:p>
        </w:tc>
        <w:tc>
          <w:tcPr>
            <w:tcW w:w="2278" w:type="dxa"/>
            <w:tcBorders>
              <w:top w:val="single" w:sz="4" w:space="0" w:color="000000"/>
              <w:left w:val="single" w:sz="4" w:space="0" w:color="auto"/>
              <w:bottom w:val="single" w:sz="4" w:space="0" w:color="000000"/>
              <w:right w:val="single" w:sz="4" w:space="0" w:color="auto"/>
            </w:tcBorders>
            <w:vAlign w:val="center"/>
            <w:hideMark/>
          </w:tcPr>
          <w:p w14:paraId="03292A0A" w14:textId="77777777" w:rsidR="00572E75" w:rsidRDefault="00572E75">
            <w:pPr>
              <w:jc w:val="center"/>
              <w:rPr>
                <w:rFonts w:ascii="宋体" w:hAnsi="宋体"/>
                <w:sz w:val="28"/>
                <w:szCs w:val="20"/>
              </w:rPr>
            </w:pPr>
            <w:r>
              <w:rPr>
                <w:rFonts w:ascii="宋体" w:hAnsi="宋体" w:hint="eastAsia"/>
                <w:sz w:val="28"/>
                <w:szCs w:val="20"/>
              </w:rPr>
              <w:t>横向：8~10米</w:t>
            </w:r>
          </w:p>
          <w:p w14:paraId="5D3E6CA4" w14:textId="77777777" w:rsidR="00572E75" w:rsidRDefault="00572E75">
            <w:pPr>
              <w:jc w:val="center"/>
              <w:rPr>
                <w:rFonts w:ascii="宋体" w:hAnsi="宋体"/>
                <w:sz w:val="24"/>
              </w:rPr>
            </w:pPr>
            <w:r>
              <w:rPr>
                <w:rFonts w:ascii="宋体" w:hAnsi="宋体" w:hint="eastAsia"/>
                <w:sz w:val="28"/>
                <w:szCs w:val="20"/>
              </w:rPr>
              <w:t>前后：7米</w:t>
            </w:r>
          </w:p>
        </w:tc>
        <w:tc>
          <w:tcPr>
            <w:tcW w:w="460" w:type="dxa"/>
            <w:tcBorders>
              <w:top w:val="single" w:sz="4" w:space="0" w:color="000000"/>
              <w:left w:val="single" w:sz="4" w:space="0" w:color="auto"/>
              <w:bottom w:val="single" w:sz="4" w:space="0" w:color="000000"/>
              <w:right w:val="single" w:sz="4" w:space="0" w:color="000000"/>
            </w:tcBorders>
            <w:vAlign w:val="center"/>
          </w:tcPr>
          <w:p w14:paraId="3EDAB376" w14:textId="77777777" w:rsidR="00572E75" w:rsidRDefault="00572E75">
            <w:pPr>
              <w:jc w:val="center"/>
              <w:rPr>
                <w:rFonts w:ascii="宋体" w:hAnsi="宋体"/>
                <w:sz w:val="24"/>
              </w:rPr>
            </w:pPr>
          </w:p>
        </w:tc>
      </w:tr>
      <w:tr w:rsidR="00572E75" w14:paraId="1A1AA77D" w14:textId="77777777" w:rsidTr="00572E75">
        <w:trPr>
          <w:trHeight w:val="2019"/>
        </w:trPr>
        <w:tc>
          <w:tcPr>
            <w:tcW w:w="857" w:type="dxa"/>
            <w:tcBorders>
              <w:top w:val="single" w:sz="4" w:space="0" w:color="000000"/>
              <w:left w:val="single" w:sz="4" w:space="0" w:color="000000"/>
              <w:bottom w:val="single" w:sz="4" w:space="0" w:color="000000"/>
              <w:right w:val="single" w:sz="4" w:space="0" w:color="auto"/>
            </w:tcBorders>
            <w:vAlign w:val="center"/>
            <w:hideMark/>
          </w:tcPr>
          <w:p w14:paraId="58BA7688" w14:textId="77777777" w:rsidR="00572E75" w:rsidRDefault="00572E75">
            <w:pPr>
              <w:jc w:val="center"/>
              <w:rPr>
                <w:rFonts w:ascii="宋体" w:hAnsi="宋体"/>
                <w:sz w:val="24"/>
              </w:rPr>
            </w:pPr>
            <w:r>
              <w:rPr>
                <w:rFonts w:ascii="宋体" w:hAnsi="宋体" w:hint="eastAsia"/>
                <w:sz w:val="24"/>
              </w:rPr>
              <w:t>报告厅</w:t>
            </w:r>
          </w:p>
        </w:tc>
        <w:tc>
          <w:tcPr>
            <w:tcW w:w="1816" w:type="dxa"/>
            <w:tcBorders>
              <w:top w:val="single" w:sz="4" w:space="0" w:color="000000"/>
              <w:left w:val="single" w:sz="4" w:space="0" w:color="auto"/>
              <w:bottom w:val="single" w:sz="4" w:space="0" w:color="000000"/>
              <w:right w:val="single" w:sz="4" w:space="0" w:color="000000"/>
            </w:tcBorders>
            <w:vAlign w:val="center"/>
            <w:hideMark/>
          </w:tcPr>
          <w:p w14:paraId="04621A4C" w14:textId="635330E5" w:rsidR="00572E75" w:rsidRDefault="00572E75">
            <w:pPr>
              <w:jc w:val="center"/>
              <w:rPr>
                <w:rFonts w:ascii="宋体" w:hAnsi="宋体"/>
                <w:sz w:val="24"/>
              </w:rPr>
            </w:pPr>
            <w:r>
              <w:rPr>
                <w:rFonts w:ascii="宋体" w:hAnsi="宋体"/>
                <w:noProof/>
                <w:sz w:val="24"/>
              </w:rPr>
              <w:drawing>
                <wp:inline distT="0" distB="0" distL="0" distR="0" wp14:anchorId="113FADED" wp14:editId="3D6EEBA7">
                  <wp:extent cx="973455" cy="908050"/>
                  <wp:effectExtent l="0" t="0" r="0" b="6350"/>
                  <wp:docPr id="1" name="图片 1" descr="FILE1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descr="FILE113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3455" cy="908050"/>
                          </a:xfrm>
                          <a:prstGeom prst="rect">
                            <a:avLst/>
                          </a:prstGeom>
                          <a:noFill/>
                          <a:ln>
                            <a:noFill/>
                          </a:ln>
                        </pic:spPr>
                      </pic:pic>
                    </a:graphicData>
                  </a:graphic>
                </wp:inline>
              </w:drawing>
            </w:r>
          </w:p>
        </w:tc>
        <w:tc>
          <w:tcPr>
            <w:tcW w:w="681" w:type="dxa"/>
            <w:tcBorders>
              <w:top w:val="single" w:sz="4" w:space="0" w:color="000000"/>
              <w:left w:val="single" w:sz="4" w:space="0" w:color="000000"/>
              <w:bottom w:val="single" w:sz="4" w:space="0" w:color="000000"/>
              <w:right w:val="single" w:sz="4" w:space="0" w:color="auto"/>
            </w:tcBorders>
            <w:vAlign w:val="center"/>
            <w:hideMark/>
          </w:tcPr>
          <w:p w14:paraId="429795C0" w14:textId="77777777" w:rsidR="00572E75" w:rsidRDefault="00572E75">
            <w:pPr>
              <w:jc w:val="center"/>
              <w:rPr>
                <w:rFonts w:ascii="宋体" w:hAnsi="宋体"/>
                <w:sz w:val="24"/>
              </w:rPr>
            </w:pPr>
            <w:r>
              <w:rPr>
                <w:rFonts w:ascii="宋体" w:hAnsi="宋体" w:hint="eastAsia"/>
                <w:sz w:val="24"/>
              </w:rPr>
              <w:t>297</w:t>
            </w:r>
          </w:p>
        </w:tc>
        <w:tc>
          <w:tcPr>
            <w:tcW w:w="1008" w:type="dxa"/>
            <w:tcBorders>
              <w:top w:val="single" w:sz="4" w:space="0" w:color="000000"/>
              <w:left w:val="single" w:sz="4" w:space="0" w:color="auto"/>
              <w:bottom w:val="single" w:sz="4" w:space="0" w:color="000000"/>
              <w:right w:val="single" w:sz="4" w:space="0" w:color="000000"/>
            </w:tcBorders>
            <w:vAlign w:val="center"/>
            <w:hideMark/>
          </w:tcPr>
          <w:p w14:paraId="4C58ACCF" w14:textId="77777777" w:rsidR="00572E75" w:rsidRDefault="00572E75">
            <w:pPr>
              <w:jc w:val="center"/>
              <w:rPr>
                <w:rFonts w:ascii="宋体" w:hAnsi="宋体"/>
                <w:sz w:val="24"/>
              </w:rPr>
            </w:pPr>
            <w:r>
              <w:rPr>
                <w:rFonts w:ascii="宋体" w:hAnsi="宋体" w:hint="eastAsia"/>
                <w:sz w:val="24"/>
              </w:rPr>
              <w:t>10</w:t>
            </w:r>
          </w:p>
        </w:tc>
        <w:tc>
          <w:tcPr>
            <w:tcW w:w="1493" w:type="dxa"/>
            <w:tcBorders>
              <w:top w:val="single" w:sz="4" w:space="0" w:color="000000"/>
              <w:left w:val="single" w:sz="4" w:space="0" w:color="000000"/>
              <w:bottom w:val="single" w:sz="4" w:space="0" w:color="000000"/>
              <w:right w:val="single" w:sz="4" w:space="0" w:color="000000"/>
            </w:tcBorders>
            <w:vAlign w:val="center"/>
            <w:hideMark/>
          </w:tcPr>
          <w:p w14:paraId="00EA54AC" w14:textId="77777777" w:rsidR="00572E75" w:rsidRDefault="00572E75">
            <w:pPr>
              <w:jc w:val="center"/>
              <w:rPr>
                <w:rFonts w:ascii="宋体" w:hAnsi="宋体"/>
                <w:sz w:val="24"/>
              </w:rPr>
            </w:pPr>
            <w:r>
              <w:rPr>
                <w:rFonts w:ascii="宋体" w:hAnsi="宋体" w:hint="eastAsia"/>
                <w:sz w:val="24"/>
              </w:rPr>
              <w:t>剧院式</w:t>
            </w:r>
          </w:p>
        </w:tc>
        <w:tc>
          <w:tcPr>
            <w:tcW w:w="1269" w:type="dxa"/>
            <w:tcBorders>
              <w:top w:val="single" w:sz="4" w:space="0" w:color="000000"/>
              <w:left w:val="single" w:sz="4" w:space="0" w:color="000000"/>
              <w:bottom w:val="single" w:sz="4" w:space="0" w:color="000000"/>
              <w:right w:val="single" w:sz="4" w:space="0" w:color="auto"/>
            </w:tcBorders>
            <w:vAlign w:val="center"/>
            <w:hideMark/>
          </w:tcPr>
          <w:p w14:paraId="38BF0B4C" w14:textId="77777777" w:rsidR="00572E75" w:rsidRDefault="00572E75">
            <w:pPr>
              <w:jc w:val="center"/>
              <w:rPr>
                <w:rFonts w:ascii="宋体" w:hAnsi="宋体"/>
                <w:sz w:val="24"/>
              </w:rPr>
            </w:pPr>
            <w:r>
              <w:rPr>
                <w:rFonts w:ascii="宋体" w:hAnsi="宋体" w:hint="eastAsia"/>
                <w:sz w:val="24"/>
              </w:rPr>
              <w:t>音响、  投影仪、空调、  视频会议</w:t>
            </w:r>
          </w:p>
        </w:tc>
        <w:tc>
          <w:tcPr>
            <w:tcW w:w="2278" w:type="dxa"/>
            <w:tcBorders>
              <w:top w:val="single" w:sz="4" w:space="0" w:color="000000"/>
              <w:left w:val="single" w:sz="4" w:space="0" w:color="auto"/>
              <w:bottom w:val="single" w:sz="4" w:space="0" w:color="000000"/>
              <w:right w:val="single" w:sz="4" w:space="0" w:color="auto"/>
            </w:tcBorders>
            <w:vAlign w:val="center"/>
            <w:hideMark/>
          </w:tcPr>
          <w:p w14:paraId="14214106" w14:textId="77777777" w:rsidR="00572E75" w:rsidRDefault="00572E75">
            <w:pPr>
              <w:jc w:val="center"/>
              <w:rPr>
                <w:sz w:val="28"/>
                <w:szCs w:val="18"/>
              </w:rPr>
            </w:pPr>
            <w:r>
              <w:rPr>
                <w:rFonts w:ascii="宋体" w:hAnsi="宋体" w:hint="eastAsia"/>
                <w:sz w:val="28"/>
                <w:szCs w:val="20"/>
              </w:rPr>
              <w:t>背景幕：</w:t>
            </w:r>
            <w:r>
              <w:rPr>
                <w:sz w:val="28"/>
                <w:szCs w:val="18"/>
              </w:rPr>
              <w:t>1155CM*360CM</w:t>
            </w:r>
          </w:p>
          <w:p w14:paraId="5AC83D06" w14:textId="77777777" w:rsidR="00572E75" w:rsidRDefault="00572E75">
            <w:pPr>
              <w:rPr>
                <w:rFonts w:ascii="宋体" w:hAnsi="宋体"/>
                <w:sz w:val="24"/>
              </w:rPr>
            </w:pPr>
            <w:r>
              <w:rPr>
                <w:rFonts w:ascii="宋体" w:hAnsi="宋体" w:hint="eastAsia"/>
                <w:sz w:val="28"/>
                <w:szCs w:val="20"/>
              </w:rPr>
              <w:t>横幅前后：10米</w:t>
            </w:r>
          </w:p>
        </w:tc>
        <w:tc>
          <w:tcPr>
            <w:tcW w:w="460" w:type="dxa"/>
            <w:tcBorders>
              <w:top w:val="single" w:sz="4" w:space="0" w:color="000000"/>
              <w:left w:val="single" w:sz="4" w:space="0" w:color="auto"/>
              <w:bottom w:val="single" w:sz="4" w:space="0" w:color="000000"/>
              <w:right w:val="single" w:sz="4" w:space="0" w:color="000000"/>
            </w:tcBorders>
            <w:vAlign w:val="center"/>
          </w:tcPr>
          <w:p w14:paraId="4ED9F1B6" w14:textId="77777777" w:rsidR="00572E75" w:rsidRDefault="00572E75">
            <w:pPr>
              <w:jc w:val="center"/>
              <w:rPr>
                <w:rFonts w:ascii="宋体" w:hAnsi="宋体"/>
                <w:sz w:val="24"/>
              </w:rPr>
            </w:pPr>
          </w:p>
        </w:tc>
      </w:tr>
    </w:tbl>
    <w:p w14:paraId="0B982E1F" w14:textId="77777777" w:rsidR="00572E75" w:rsidRDefault="00572E75" w:rsidP="00572E75"/>
    <w:p w14:paraId="69FC0796" w14:textId="77777777" w:rsidR="00BB3C7A" w:rsidRDefault="00BB3C7A"/>
    <w:sectPr w:rsidR="00BB3C7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6" w:usb3="00000000" w:csb0="00040001" w:csb1="00000000"/>
  </w:font>
  <w:font w:name="华文中宋">
    <w:altName w:val="STZhongsong"/>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D239F2"/>
    <w:multiLevelType w:val="singleLevel"/>
    <w:tmpl w:val="1AD239F2"/>
    <w:lvl w:ilvl="0">
      <w:start w:val="2"/>
      <w:numFmt w:val="decimal"/>
      <w:lvlText w:val="%1."/>
      <w:lvlJc w:val="left"/>
      <w:pPr>
        <w:tabs>
          <w:tab w:val="left" w:pos="312"/>
        </w:tabs>
        <w:ind w:left="160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C7A"/>
    <w:rsid w:val="005209D6"/>
    <w:rsid w:val="00572E75"/>
    <w:rsid w:val="00BB3C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F05FB6-A997-4822-962B-A055F1F8E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2E7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5404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352</Words>
  <Characters>2013</Characters>
  <Application>Microsoft Office Word</Application>
  <DocSecurity>0</DocSecurity>
  <Lines>16</Lines>
  <Paragraphs>4</Paragraphs>
  <ScaleCrop>false</ScaleCrop>
  <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黄 大哥</dc:creator>
  <cp:keywords/>
  <dc:description/>
  <cp:lastModifiedBy>黄 大哥</cp:lastModifiedBy>
  <cp:revision>3</cp:revision>
  <dcterms:created xsi:type="dcterms:W3CDTF">2020-06-09T00:47:00Z</dcterms:created>
  <dcterms:modified xsi:type="dcterms:W3CDTF">2020-06-09T01:01:00Z</dcterms:modified>
</cp:coreProperties>
</file>