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before="0" w:beforeAutospacing="0" w:after="0" w:afterAutospacing="0"/>
        <w:jc w:val="center"/>
        <w:rPr>
          <w:rFonts w:ascii="微软雅黑" w:hAnsi="微软雅黑" w:eastAsia="微软雅黑"/>
          <w:b/>
          <w:bCs/>
          <w:color w:val="323232"/>
          <w:sz w:val="36"/>
          <w:szCs w:val="36"/>
        </w:rPr>
      </w:pPr>
      <w:r>
        <w:rPr>
          <w:rFonts w:hint="eastAsia" w:ascii="仿宋_gb2312" w:hAnsi="微软雅黑" w:eastAsia="仿宋_gb2312"/>
          <w:b/>
          <w:bCs/>
          <w:color w:val="323232"/>
          <w:sz w:val="36"/>
          <w:szCs w:val="36"/>
        </w:rPr>
        <w:t>关于开展线上</w:t>
      </w:r>
      <w:r>
        <w:rPr>
          <w:rFonts w:hint="eastAsia" w:ascii="仿宋_gb2312" w:hAnsi="微软雅黑" w:eastAsia="仿宋_gb2312"/>
          <w:b/>
          <w:bCs/>
          <w:color w:val="323232"/>
          <w:sz w:val="36"/>
          <w:szCs w:val="36"/>
          <w:lang w:val="en-US" w:eastAsia="zh-CN"/>
        </w:rPr>
        <w:t>课程</w:t>
      </w:r>
      <w:r>
        <w:rPr>
          <w:rFonts w:hint="eastAsia" w:ascii="仿宋_gb2312" w:hAnsi="微软雅黑" w:eastAsia="仿宋_gb2312"/>
          <w:b/>
          <w:bCs/>
          <w:color w:val="323232"/>
          <w:sz w:val="36"/>
          <w:szCs w:val="36"/>
        </w:rPr>
        <w:t>教学质量检查工作的通知</w:t>
      </w:r>
    </w:p>
    <w:p>
      <w:pPr>
        <w:pStyle w:val="2"/>
        <w:shd w:val="clear"/>
        <w:spacing w:before="0" w:beforeAutospacing="0" w:after="0" w:afterAutospacing="0" w:line="560" w:lineRule="atLeast"/>
        <w:jc w:val="both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各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：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both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为确保延期开学期间“停课不停教、停课不停学”工作有序推进，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我校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从2月17日开始正式开展线上教学工作</w:t>
      </w: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为保证线上教学顺利实施，切实保障线上教学效果和教学质量，学校决定开展线上课程教学质量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全面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检查工作，现将有关事项通知如下：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黑体" w:hAnsi="黑体" w:eastAsia="黑体"/>
          <w:b/>
          <w:bCs/>
          <w:color w:val="323232"/>
          <w:sz w:val="32"/>
          <w:szCs w:val="32"/>
        </w:rPr>
        <w:t>一、检查时间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第5周（3月16日-22日）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黑体" w:hAnsi="黑体" w:eastAsia="黑体"/>
          <w:b/>
          <w:bCs/>
          <w:color w:val="323232"/>
          <w:sz w:val="32"/>
          <w:szCs w:val="32"/>
        </w:rPr>
        <w:t>二、检查方式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线上教学质量检查工作采取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自查和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学校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抽查相结合的方式进行，以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自查为主，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学校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抽查和学生评价为辅。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（一）</w:t>
      </w: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自查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成立以主管领导为组长</w:t>
      </w: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教研室主任、教学办主任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和教师代表组成的线上教学质量检查工作小组，通过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核查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超星学习通平台的后台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数据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或直接进入线上课堂等方式，全面检查线上教学资源建设和利用、教学进度执行、教学组织、以及学生参与、辅导答疑等教学环节情况。各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要加强统筹规划，制定工作计划，加大质量保障力度，针对不同的授课方式，进行检查指导，确保各门线上课程教学正常开展。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default" w:ascii="微软雅黑" w:hAnsi="微软雅黑" w:eastAsia="微软雅黑"/>
          <w:color w:val="323232"/>
          <w:sz w:val="21"/>
          <w:szCs w:val="21"/>
          <w:lang w:val="en-US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（二）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学校抽查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教务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将线上课程数据进行统计汇总，重点对教师线上教学完成情况进行检查，同时抽取一定比例课程进入线上教学课堂，对教师的教案、教学视频准备、教学进度执行、教学组织等方面进行质量检查。</w:t>
      </w:r>
      <w:r>
        <w:rPr>
          <w:rFonts w:hint="eastAsia" w:ascii="宋体" w:hAnsi="宋体" w:cs="宋体"/>
          <w:kern w:val="0"/>
          <w:sz w:val="32"/>
          <w:szCs w:val="32"/>
        </w:rPr>
        <w:t>根据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学校</w:t>
      </w:r>
      <w:r>
        <w:rPr>
          <w:rFonts w:hint="eastAsia" w:ascii="宋体" w:hAnsi="宋体" w:cs="宋体"/>
          <w:kern w:val="0"/>
          <w:sz w:val="32"/>
          <w:szCs w:val="32"/>
        </w:rPr>
        <w:t>听课有关制度，所有中层以上干部</w:t>
      </w:r>
      <w:r>
        <w:rPr>
          <w:rFonts w:hint="eastAsia" w:cs="宋体"/>
          <w:kern w:val="0"/>
          <w:sz w:val="32"/>
          <w:szCs w:val="32"/>
          <w:lang w:val="en-US" w:eastAsia="zh-CN"/>
        </w:rPr>
        <w:t>随机</w:t>
      </w:r>
      <w:r>
        <w:rPr>
          <w:rFonts w:hint="eastAsia" w:ascii="宋体" w:hAnsi="宋体" w:cs="宋体"/>
          <w:kern w:val="0"/>
          <w:sz w:val="32"/>
          <w:szCs w:val="32"/>
        </w:rPr>
        <w:t>进入</w:t>
      </w:r>
      <w:r>
        <w:rPr>
          <w:rFonts w:hint="eastAsia" w:cs="宋体"/>
          <w:kern w:val="0"/>
          <w:sz w:val="32"/>
          <w:szCs w:val="32"/>
          <w:lang w:val="en-US" w:eastAsia="zh-CN"/>
        </w:rPr>
        <w:t>线上</w:t>
      </w:r>
      <w:r>
        <w:rPr>
          <w:rFonts w:hint="eastAsia" w:ascii="宋体" w:hAnsi="宋体" w:cs="宋体"/>
          <w:kern w:val="0"/>
          <w:sz w:val="32"/>
          <w:szCs w:val="32"/>
        </w:rPr>
        <w:t>课堂听课，填写听课记录表，交教务部备案。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（三）学生评价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both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各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通过微信群、QQ群等，开展线上教学问卷调查，及时发现并总结分析线上教学出现的问题，制定改进措施，提升教学质量，教务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适时开展线上教学质量评价问卷调查。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黑体" w:hAnsi="黑体" w:eastAsia="黑体"/>
          <w:b/>
          <w:bCs/>
          <w:color w:val="323232"/>
          <w:sz w:val="32"/>
          <w:szCs w:val="32"/>
        </w:rPr>
        <w:t>三、检查内容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（一）线上教学进度安排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任课教师是否按照课表和教学计划进度表开展线上教学工作。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（二）线上教学资源利用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任课教师制作或者利用教学资源的情况，重点检查教师的视频资源、PPT课件、教案以及相应的教学资料等。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（三）线上教学管理要求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任课教师线上教学的组织及管理情况，重点检查学生的到课以及参与程度等。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b/>
          <w:bCs/>
          <w:color w:val="323232"/>
          <w:sz w:val="32"/>
          <w:szCs w:val="32"/>
        </w:rPr>
        <w:t>（四）线上教学师生互动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仿宋_gb2312" w:hAnsi="微软雅黑" w:eastAsia="仿宋_gb2312"/>
          <w:color w:val="323232"/>
          <w:sz w:val="32"/>
          <w:szCs w:val="32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任课教师线上教学活动，重点检查布置作业、答疑解惑、互动交流等情况。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黑体" w:hAnsi="黑体" w:eastAsia="黑体"/>
          <w:b/>
          <w:bCs/>
          <w:color w:val="323232"/>
          <w:sz w:val="32"/>
          <w:szCs w:val="32"/>
        </w:rPr>
        <w:t>四、工作要求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both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（一）各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院部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要充分认识线上课程教学质量保障的重要性，统筹规划，确保每位教师认真对待线上教学，妥善保存线上教学期间的各种教学文档和材料，作为教学档案的重要组成部分。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微软雅黑" w:eastAsia="仿宋_gb2312"/>
          <w:color w:val="323232"/>
          <w:sz w:val="32"/>
          <w:szCs w:val="32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（二）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各院部自行组织线上学生座谈会及教师座谈会，收集师生反馈意见。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各院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部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填写《教师线上课程教学状况检查表》（见附件）</w:t>
      </w: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。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rPr>
          <w:rFonts w:hint="eastAsia" w:ascii="仿宋_gb2312" w:hAnsi="微软雅黑" w:eastAsia="仿宋_gb2312"/>
          <w:color w:val="323232"/>
          <w:sz w:val="32"/>
          <w:szCs w:val="32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/>
          <w:color w:val="32323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请各院部在3月26日之前将电子版检查材料发送到指定邮箱</w:t>
      </w:r>
      <w:bookmarkStart w:id="0" w:name="_GoBack"/>
      <w:bookmarkEnd w:id="0"/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，包括检查总结、检查表、教师座谈会及学生座谈会会议纪要或报告。联系人：梅洁，邮箱：</w:t>
      </w:r>
      <w:r>
        <w:fldChar w:fldCharType="begin"/>
      </w:r>
      <w:r>
        <w:instrText xml:space="preserve"> HYPERLINK "mailto:XXX@qq.com" </w:instrText>
      </w:r>
      <w:r>
        <w:fldChar w:fldCharType="separate"/>
      </w:r>
      <w:r>
        <w:rPr>
          <w:rStyle w:val="5"/>
          <w:rFonts w:hint="eastAsia" w:ascii="仿宋_gb2312" w:hAnsi="微软雅黑" w:eastAsia="仿宋_gb2312"/>
          <w:sz w:val="32"/>
          <w:szCs w:val="32"/>
        </w:rPr>
        <w:t>742596564@qq.com</w:t>
      </w:r>
      <w:r>
        <w:rPr>
          <w:rStyle w:val="5"/>
          <w:rFonts w:hint="eastAsia" w:ascii="仿宋_gb2312" w:hAnsi="微软雅黑" w:eastAsia="仿宋_gb2312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。</w:t>
      </w:r>
    </w:p>
    <w:p>
      <w:pPr>
        <w:pStyle w:val="2"/>
        <w:shd w:val="clear"/>
        <w:spacing w:before="0" w:beforeAutospacing="0" w:after="0" w:afterAutospacing="0" w:line="560" w:lineRule="atLeast"/>
        <w:ind w:firstLine="640" w:firstLineChars="200"/>
        <w:rPr>
          <w:rFonts w:hint="eastAsia" w:ascii="微软雅黑" w:hAnsi="微软雅黑" w:eastAsia="微软雅黑"/>
          <w:color w:val="323232"/>
          <w:sz w:val="21"/>
          <w:szCs w:val="21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附件：教师线上课程教学状况检查表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right"/>
        <w:rPr>
          <w:rFonts w:hint="eastAsia" w:ascii="微软雅黑" w:hAnsi="微软雅黑" w:eastAsia="仿宋_gb2312"/>
          <w:color w:val="323232"/>
          <w:sz w:val="21"/>
          <w:szCs w:val="21"/>
          <w:lang w:val="en-US" w:eastAsia="zh-CN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皖江工学院教务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部</w:t>
      </w: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</w:rPr>
        <w:t>2020年3月</w:t>
      </w: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/>
          <w:color w:val="323232"/>
          <w:sz w:val="32"/>
          <w:szCs w:val="32"/>
        </w:rPr>
        <w:t>日</w:t>
      </w: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atLeast"/>
        <w:ind w:right="160" w:firstLine="640"/>
        <w:jc w:val="right"/>
        <w:rPr>
          <w:rFonts w:hint="eastAsia" w:ascii="仿宋_gb2312" w:hAnsi="微软雅黑" w:eastAsia="仿宋_gb2312"/>
          <w:color w:val="323232"/>
          <w:sz w:val="32"/>
          <w:szCs w:val="32"/>
        </w:rPr>
        <w:sectPr>
          <w:pgSz w:w="11906" w:h="16838"/>
          <w:pgMar w:top="1803" w:right="1440" w:bottom="1803" w:left="1440" w:header="708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60" w:charSpace="0"/>
        </w:sectPr>
      </w:pPr>
    </w:p>
    <w:p>
      <w:pPr>
        <w:pStyle w:val="2"/>
        <w:shd w:val="clear"/>
        <w:spacing w:before="0" w:beforeAutospacing="0" w:after="0" w:afterAutospacing="0" w:line="560" w:lineRule="atLeast"/>
        <w:jc w:val="left"/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附件：        2019-2020学年第2学期教师线上课程第5周教学状况检查表</w:t>
      </w:r>
    </w:p>
    <w:p>
      <w:pPr>
        <w:pStyle w:val="2"/>
        <w:shd w:val="clear"/>
        <w:spacing w:before="0" w:beforeAutospacing="0" w:after="0" w:afterAutospacing="0" w:line="560" w:lineRule="atLeast"/>
        <w:ind w:firstLine="640"/>
        <w:jc w:val="left"/>
        <w:rPr>
          <w:rFonts w:hint="default" w:ascii="仿宋_gb2312" w:hAnsi="微软雅黑" w:eastAsia="仿宋_gb2312"/>
          <w:color w:val="32323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23232"/>
          <w:sz w:val="32"/>
          <w:szCs w:val="32"/>
          <w:lang w:val="en-US" w:eastAsia="zh-CN"/>
        </w:rPr>
        <w:t>学院：                                                      年     月     日</w:t>
      </w:r>
    </w:p>
    <w:tbl>
      <w:tblPr>
        <w:tblStyle w:val="3"/>
        <w:tblW w:w="132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975"/>
        <w:gridCol w:w="1345"/>
        <w:gridCol w:w="1324"/>
        <w:gridCol w:w="699"/>
        <w:gridCol w:w="1272"/>
        <w:gridCol w:w="780"/>
        <w:gridCol w:w="781"/>
        <w:gridCol w:w="780"/>
        <w:gridCol w:w="1067"/>
        <w:gridCol w:w="1068"/>
        <w:gridCol w:w="1036"/>
        <w:gridCol w:w="873"/>
        <w:gridCol w:w="7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教授课程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授课人数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授课平台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已发布任务点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本月访问量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累计访问量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讨论与作业布置情况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进度与进程表是否一致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课堂讨论（次数）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作业布置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（次数）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hd w:val="clear"/>
        <w:spacing w:line="220" w:lineRule="atLeast"/>
        <w:rPr>
          <w:rFonts w:hint="eastAsia"/>
        </w:rPr>
      </w:pPr>
    </w:p>
    <w:sectPr>
      <w:pgSz w:w="16838" w:h="11906" w:orient="landscape"/>
      <w:pgMar w:top="1440" w:right="1803" w:bottom="1440" w:left="1803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B2ACD"/>
    <w:rsid w:val="00205F34"/>
    <w:rsid w:val="00323B43"/>
    <w:rsid w:val="00353711"/>
    <w:rsid w:val="003D37D8"/>
    <w:rsid w:val="00426133"/>
    <w:rsid w:val="004358AB"/>
    <w:rsid w:val="008B7726"/>
    <w:rsid w:val="00D31D50"/>
    <w:rsid w:val="00F05C6B"/>
    <w:rsid w:val="01842194"/>
    <w:rsid w:val="03AF22D8"/>
    <w:rsid w:val="03C16E84"/>
    <w:rsid w:val="086A323D"/>
    <w:rsid w:val="090424A9"/>
    <w:rsid w:val="0A81283E"/>
    <w:rsid w:val="2BD04191"/>
    <w:rsid w:val="3A822E84"/>
    <w:rsid w:val="421E6EC6"/>
    <w:rsid w:val="66783356"/>
    <w:rsid w:val="68C17AE0"/>
    <w:rsid w:val="7C0C4B19"/>
    <w:rsid w:val="7FB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9A0EF-1B3C-4C1B-96F9-3B3EA554C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947</Characters>
  <Lines>7</Lines>
  <Paragraphs>2</Paragraphs>
  <TotalTime>1</TotalTime>
  <ScaleCrop>false</ScaleCrop>
  <LinksUpToDate>false</LinksUpToDate>
  <CharactersWithSpaces>1111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2020-03-06T10:52:00Z</dcterms:created>
  <dc:creator>Administrator</dc:creator>
  <cp:lastModifiedBy>赵明</cp:lastModifiedBy>
  <dcterms:modified xsi:type="dcterms:W3CDTF">2020-03-15T08:33:32Z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